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F2B04" w14:textId="40D71C77" w:rsidR="00AA6F4D" w:rsidRPr="00BB212B" w:rsidRDefault="009353D8" w:rsidP="0021114E">
      <w:pPr>
        <w:pStyle w:val="LGAItemNoHeading"/>
        <w:spacing w:before="240"/>
        <w:rPr>
          <w:rFonts w:ascii="Arial" w:hAnsi="Arial" w:cs="Arial"/>
          <w:sz w:val="28"/>
          <w:szCs w:val="28"/>
        </w:rPr>
      </w:pPr>
      <w:r>
        <w:rPr>
          <w:rFonts w:ascii="Arial" w:hAnsi="Arial" w:cs="Arial"/>
          <w:sz w:val="28"/>
          <w:szCs w:val="28"/>
        </w:rPr>
        <w:t>Flooding: R</w:t>
      </w:r>
      <w:r w:rsidR="00B762BA">
        <w:rPr>
          <w:rFonts w:ascii="Arial" w:hAnsi="Arial" w:cs="Arial"/>
          <w:sz w:val="28"/>
          <w:szCs w:val="28"/>
        </w:rPr>
        <w:t xml:space="preserve">esilience and </w:t>
      </w:r>
      <w:r>
        <w:rPr>
          <w:rFonts w:ascii="Arial" w:hAnsi="Arial" w:cs="Arial"/>
          <w:sz w:val="28"/>
          <w:szCs w:val="28"/>
        </w:rPr>
        <w:t>R</w:t>
      </w:r>
      <w:r w:rsidR="00FE21E1">
        <w:rPr>
          <w:rFonts w:ascii="Arial" w:hAnsi="Arial" w:cs="Arial"/>
          <w:sz w:val="28"/>
          <w:szCs w:val="28"/>
        </w:rPr>
        <w:t>esponse</w:t>
      </w:r>
    </w:p>
    <w:p w14:paraId="13222DB8" w14:textId="5CA821AA" w:rsidR="00BB212B" w:rsidRDefault="0021114E" w:rsidP="0021114E">
      <w:pPr>
        <w:pStyle w:val="MainText"/>
        <w:spacing w:line="240" w:lineRule="auto"/>
        <w:rPr>
          <w:rFonts w:ascii="Arial" w:hAnsi="Arial" w:cs="Arial"/>
          <w:b/>
          <w:szCs w:val="22"/>
        </w:rPr>
      </w:pPr>
      <w:r>
        <w:rPr>
          <w:rFonts w:ascii="Arial" w:hAnsi="Arial" w:cs="Arial"/>
          <w:b/>
          <w:szCs w:val="22"/>
        </w:rPr>
        <w:t>Purpose</w:t>
      </w:r>
    </w:p>
    <w:p w14:paraId="2140A9A9" w14:textId="77777777" w:rsidR="0021114E" w:rsidRPr="0021114E" w:rsidRDefault="0021114E" w:rsidP="0021114E">
      <w:pPr>
        <w:pStyle w:val="MainText"/>
        <w:spacing w:line="240" w:lineRule="auto"/>
        <w:rPr>
          <w:rFonts w:ascii="Arial" w:hAnsi="Arial" w:cs="Arial"/>
          <w:b/>
          <w:szCs w:val="22"/>
        </w:rPr>
      </w:pPr>
    </w:p>
    <w:p w14:paraId="48B98C9D" w14:textId="198B985A" w:rsidR="001172B6" w:rsidRPr="0021114E" w:rsidRDefault="00B162A5" w:rsidP="0021114E">
      <w:pPr>
        <w:pStyle w:val="MainText"/>
        <w:spacing w:line="240" w:lineRule="auto"/>
        <w:rPr>
          <w:rFonts w:ascii="Arial" w:hAnsi="Arial" w:cs="Arial"/>
          <w:b/>
          <w:szCs w:val="22"/>
        </w:rPr>
      </w:pPr>
      <w:r w:rsidRPr="0021114E">
        <w:rPr>
          <w:rFonts w:ascii="Arial" w:hAnsi="Arial" w:cs="Arial"/>
          <w:szCs w:val="22"/>
        </w:rPr>
        <w:t>For discussion and direction</w:t>
      </w:r>
      <w:r w:rsidR="00FD7238">
        <w:rPr>
          <w:rFonts w:ascii="Arial" w:hAnsi="Arial" w:cs="Arial"/>
          <w:szCs w:val="22"/>
        </w:rPr>
        <w:t>.</w:t>
      </w:r>
    </w:p>
    <w:p w14:paraId="1154432C" w14:textId="77777777" w:rsidR="00A601EC" w:rsidRPr="0021114E" w:rsidRDefault="00A601EC" w:rsidP="0021114E">
      <w:pPr>
        <w:pStyle w:val="MainText"/>
        <w:spacing w:line="240" w:lineRule="auto"/>
        <w:rPr>
          <w:rFonts w:ascii="Arial" w:hAnsi="Arial" w:cs="Arial"/>
          <w:b/>
          <w:szCs w:val="22"/>
        </w:rPr>
      </w:pPr>
    </w:p>
    <w:p w14:paraId="68A1A42E" w14:textId="77777777" w:rsidR="000C3360" w:rsidRPr="0021114E" w:rsidRDefault="000C3360" w:rsidP="0021114E">
      <w:pPr>
        <w:pStyle w:val="MainText"/>
        <w:spacing w:line="240" w:lineRule="auto"/>
        <w:rPr>
          <w:rFonts w:ascii="Arial" w:hAnsi="Arial" w:cs="Arial"/>
          <w:szCs w:val="22"/>
        </w:rPr>
      </w:pPr>
      <w:r w:rsidRPr="0021114E">
        <w:rPr>
          <w:rFonts w:ascii="Arial" w:hAnsi="Arial" w:cs="Arial"/>
          <w:b/>
          <w:szCs w:val="22"/>
        </w:rPr>
        <w:t>Summary</w:t>
      </w:r>
    </w:p>
    <w:p w14:paraId="1C247791" w14:textId="77777777" w:rsidR="00A601EC" w:rsidRPr="0021114E" w:rsidRDefault="00A601EC" w:rsidP="0021114E">
      <w:pPr>
        <w:pStyle w:val="MainText"/>
        <w:spacing w:line="240" w:lineRule="auto"/>
        <w:rPr>
          <w:rFonts w:ascii="Arial" w:hAnsi="Arial" w:cs="Arial"/>
          <w:szCs w:val="22"/>
        </w:rPr>
      </w:pPr>
    </w:p>
    <w:p w14:paraId="3E0BBD02" w14:textId="5CF83401" w:rsidR="00C56860" w:rsidRPr="0021114E" w:rsidRDefault="006804AC" w:rsidP="00C56860">
      <w:pPr>
        <w:pStyle w:val="MainText"/>
        <w:spacing w:line="240" w:lineRule="auto"/>
        <w:rPr>
          <w:rFonts w:ascii="Arial" w:hAnsi="Arial" w:cs="Arial"/>
          <w:szCs w:val="22"/>
        </w:rPr>
      </w:pPr>
      <w:r>
        <w:rPr>
          <w:rFonts w:ascii="Arial" w:hAnsi="Arial" w:cs="Arial"/>
          <w:szCs w:val="22"/>
        </w:rPr>
        <w:t>With December 2</w:t>
      </w:r>
      <w:r w:rsidR="00CF4FE7">
        <w:rPr>
          <w:rFonts w:ascii="Arial" w:hAnsi="Arial" w:cs="Arial"/>
          <w:szCs w:val="22"/>
        </w:rPr>
        <w:t>015 being a record breaking month for ra</w:t>
      </w:r>
      <w:r w:rsidR="00E815D7">
        <w:rPr>
          <w:rFonts w:ascii="Arial" w:hAnsi="Arial" w:cs="Arial"/>
          <w:szCs w:val="22"/>
        </w:rPr>
        <w:t>infall in some parts of England and</w:t>
      </w:r>
      <w:r w:rsidR="00E05105">
        <w:rPr>
          <w:rFonts w:ascii="Arial" w:hAnsi="Arial" w:cs="Arial"/>
          <w:szCs w:val="22"/>
        </w:rPr>
        <w:t xml:space="preserve"> excepti</w:t>
      </w:r>
      <w:r w:rsidR="0094113E">
        <w:rPr>
          <w:rFonts w:ascii="Arial" w:hAnsi="Arial" w:cs="Arial"/>
          <w:szCs w:val="22"/>
        </w:rPr>
        <w:t>onal amounts of rain falling onto already saturated ground</w:t>
      </w:r>
      <w:r w:rsidR="00E815D7">
        <w:rPr>
          <w:rFonts w:ascii="Arial" w:hAnsi="Arial" w:cs="Arial"/>
          <w:szCs w:val="22"/>
        </w:rPr>
        <w:t xml:space="preserve">, </w:t>
      </w:r>
      <w:r w:rsidR="00BA25C9">
        <w:rPr>
          <w:rFonts w:ascii="Arial" w:hAnsi="Arial" w:cs="Arial"/>
          <w:szCs w:val="22"/>
        </w:rPr>
        <w:t xml:space="preserve">councils have been at the forefront of activity to ensure </w:t>
      </w:r>
      <w:r w:rsidR="00DF068F">
        <w:rPr>
          <w:rFonts w:ascii="Arial" w:hAnsi="Arial" w:cs="Arial"/>
          <w:szCs w:val="22"/>
        </w:rPr>
        <w:t>communities are resilient and protected as far as possible.</w:t>
      </w:r>
    </w:p>
    <w:p w14:paraId="635ECC91" w14:textId="77777777" w:rsidR="00C56860" w:rsidRPr="0021114E" w:rsidRDefault="00C56860" w:rsidP="0021114E">
      <w:pPr>
        <w:pStyle w:val="MainText"/>
        <w:spacing w:line="240" w:lineRule="auto"/>
        <w:rPr>
          <w:rFonts w:ascii="Arial" w:hAnsi="Arial" w:cs="Arial"/>
          <w:szCs w:val="22"/>
        </w:rPr>
      </w:pPr>
    </w:p>
    <w:p w14:paraId="46DAC485" w14:textId="77777777" w:rsidR="000A3935" w:rsidRPr="0021114E" w:rsidRDefault="000A3935" w:rsidP="0021114E">
      <w:pPr>
        <w:pStyle w:val="MainText"/>
        <w:spacing w:line="240" w:lineRule="auto"/>
        <w:rPr>
          <w:rFonts w:ascii="Arial" w:hAnsi="Arial" w:cs="Arial"/>
          <w:szCs w:val="22"/>
        </w:rPr>
      </w:pPr>
    </w:p>
    <w:p w14:paraId="51B20718" w14:textId="77777777" w:rsidR="00AA6F4D" w:rsidRPr="0021114E" w:rsidRDefault="00AA6F4D" w:rsidP="0021114E">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0C3360" w:rsidRPr="0021114E" w14:paraId="7C067223" w14:textId="77777777">
        <w:tc>
          <w:tcPr>
            <w:tcW w:w="9157" w:type="dxa"/>
          </w:tcPr>
          <w:p w14:paraId="35C70953" w14:textId="77777777" w:rsidR="000C3360" w:rsidRPr="0021114E" w:rsidRDefault="000C3360" w:rsidP="0021114E">
            <w:pPr>
              <w:pStyle w:val="MainText"/>
              <w:spacing w:line="240" w:lineRule="auto"/>
              <w:rPr>
                <w:rFonts w:ascii="Arial" w:hAnsi="Arial" w:cs="Arial"/>
                <w:b/>
                <w:szCs w:val="22"/>
              </w:rPr>
            </w:pPr>
          </w:p>
          <w:p w14:paraId="2FBD7451" w14:textId="176BCE42" w:rsidR="000C3360" w:rsidRDefault="000C3360" w:rsidP="0021114E">
            <w:pPr>
              <w:pStyle w:val="MainText"/>
              <w:spacing w:line="240" w:lineRule="auto"/>
              <w:rPr>
                <w:rFonts w:ascii="Arial" w:hAnsi="Arial" w:cs="Arial"/>
                <w:b/>
                <w:szCs w:val="22"/>
              </w:rPr>
            </w:pPr>
            <w:r w:rsidRPr="0021114E">
              <w:rPr>
                <w:rFonts w:ascii="Arial" w:hAnsi="Arial" w:cs="Arial"/>
                <w:b/>
                <w:szCs w:val="22"/>
              </w:rPr>
              <w:t>Recommendation</w:t>
            </w:r>
          </w:p>
          <w:p w14:paraId="122425FD" w14:textId="77777777" w:rsidR="0021114E" w:rsidRPr="0021114E" w:rsidRDefault="0021114E" w:rsidP="0021114E">
            <w:pPr>
              <w:pStyle w:val="MainText"/>
              <w:spacing w:line="240" w:lineRule="auto"/>
              <w:rPr>
                <w:rFonts w:ascii="Arial" w:hAnsi="Arial" w:cs="Arial"/>
                <w:szCs w:val="22"/>
              </w:rPr>
            </w:pPr>
          </w:p>
          <w:p w14:paraId="0FD2173B" w14:textId="28CFB691" w:rsidR="009C799F" w:rsidRPr="0021114E" w:rsidRDefault="00FD7238" w:rsidP="0021114E">
            <w:pPr>
              <w:pStyle w:val="MainText"/>
              <w:spacing w:line="240" w:lineRule="auto"/>
              <w:rPr>
                <w:rFonts w:ascii="Arial" w:hAnsi="Arial" w:cs="Arial"/>
                <w:szCs w:val="22"/>
              </w:rPr>
            </w:pPr>
            <w:r>
              <w:rPr>
                <w:rFonts w:ascii="Arial" w:hAnsi="Arial" w:cs="Arial"/>
                <w:szCs w:val="22"/>
              </w:rPr>
              <w:t>That the Executive discuss the lates</w:t>
            </w:r>
            <w:r w:rsidR="00D35A74">
              <w:rPr>
                <w:rFonts w:ascii="Arial" w:hAnsi="Arial" w:cs="Arial"/>
                <w:szCs w:val="22"/>
              </w:rPr>
              <w:t>t position</w:t>
            </w:r>
            <w:r w:rsidR="00966BDF">
              <w:rPr>
                <w:rFonts w:ascii="Arial" w:hAnsi="Arial" w:cs="Arial"/>
                <w:szCs w:val="22"/>
              </w:rPr>
              <w:t xml:space="preserve"> and identify any new work.</w:t>
            </w:r>
          </w:p>
          <w:p w14:paraId="09D1EE61" w14:textId="77777777" w:rsidR="000C3360" w:rsidRPr="0021114E" w:rsidRDefault="000C3360" w:rsidP="0021114E">
            <w:pPr>
              <w:pStyle w:val="MainText"/>
              <w:spacing w:line="240" w:lineRule="auto"/>
              <w:rPr>
                <w:rFonts w:ascii="Arial" w:hAnsi="Arial" w:cs="Arial"/>
                <w:szCs w:val="22"/>
              </w:rPr>
            </w:pPr>
          </w:p>
          <w:p w14:paraId="55B2BEB4" w14:textId="0531EF2D" w:rsidR="000C3360" w:rsidRPr="0021114E" w:rsidRDefault="000C3360" w:rsidP="0021114E">
            <w:pPr>
              <w:pStyle w:val="MainText"/>
              <w:spacing w:line="240" w:lineRule="auto"/>
              <w:rPr>
                <w:rFonts w:ascii="Arial" w:hAnsi="Arial" w:cs="Arial"/>
                <w:b/>
                <w:szCs w:val="22"/>
              </w:rPr>
            </w:pPr>
            <w:r w:rsidRPr="0021114E">
              <w:rPr>
                <w:rFonts w:ascii="Arial" w:hAnsi="Arial" w:cs="Arial"/>
                <w:b/>
                <w:szCs w:val="22"/>
              </w:rPr>
              <w:t>Action</w:t>
            </w:r>
          </w:p>
          <w:p w14:paraId="454AD376" w14:textId="77777777" w:rsidR="00A601EC" w:rsidRPr="0021114E" w:rsidRDefault="00A601EC" w:rsidP="0021114E">
            <w:pPr>
              <w:pStyle w:val="MainText"/>
              <w:spacing w:line="240" w:lineRule="auto"/>
              <w:rPr>
                <w:rFonts w:ascii="Arial" w:hAnsi="Arial" w:cs="Arial"/>
                <w:b/>
                <w:szCs w:val="22"/>
              </w:rPr>
            </w:pPr>
          </w:p>
          <w:p w14:paraId="629F2810" w14:textId="1382B744" w:rsidR="00A601EC" w:rsidRPr="0021114E" w:rsidRDefault="00966BDF" w:rsidP="0021114E">
            <w:pPr>
              <w:pStyle w:val="MainText"/>
              <w:spacing w:line="240" w:lineRule="auto"/>
              <w:rPr>
                <w:rFonts w:ascii="Arial" w:hAnsi="Arial" w:cs="Arial"/>
                <w:szCs w:val="22"/>
              </w:rPr>
            </w:pPr>
            <w:r>
              <w:rPr>
                <w:rFonts w:ascii="Arial" w:hAnsi="Arial" w:cs="Arial"/>
                <w:szCs w:val="22"/>
              </w:rPr>
              <w:t>Officers will take actions forward as directed.</w:t>
            </w:r>
          </w:p>
          <w:p w14:paraId="0ED0D19F" w14:textId="77777777" w:rsidR="000A3935" w:rsidRPr="0021114E" w:rsidRDefault="000A3935" w:rsidP="0021114E">
            <w:pPr>
              <w:pStyle w:val="MainText"/>
              <w:spacing w:line="240" w:lineRule="auto"/>
              <w:rPr>
                <w:rFonts w:ascii="Arial" w:hAnsi="Arial" w:cs="Arial"/>
                <w:b/>
                <w:szCs w:val="22"/>
              </w:rPr>
            </w:pPr>
          </w:p>
        </w:tc>
      </w:tr>
    </w:tbl>
    <w:p w14:paraId="1E559D75" w14:textId="77777777" w:rsidR="00AA6F4D" w:rsidRPr="0021114E" w:rsidRDefault="00AA6F4D" w:rsidP="0021114E">
      <w:pPr>
        <w:pStyle w:val="MainText"/>
        <w:spacing w:line="240" w:lineRule="auto"/>
        <w:rPr>
          <w:rFonts w:ascii="Arial" w:hAnsi="Arial" w:cs="Arial"/>
          <w:szCs w:val="22"/>
        </w:rPr>
      </w:pPr>
    </w:p>
    <w:p w14:paraId="558644FB" w14:textId="77777777" w:rsidR="000D2BDB" w:rsidRPr="0021114E" w:rsidRDefault="000D2BDB" w:rsidP="0021114E">
      <w:pPr>
        <w:pStyle w:val="MainText"/>
        <w:spacing w:line="240" w:lineRule="auto"/>
        <w:rPr>
          <w:rFonts w:ascii="Arial" w:hAnsi="Arial" w:cs="Arial"/>
          <w:szCs w:val="22"/>
        </w:rPr>
      </w:pPr>
    </w:p>
    <w:p w14:paraId="1B1122DC" w14:textId="77777777" w:rsidR="00AA6F4D" w:rsidRPr="0021114E" w:rsidRDefault="00AA6F4D" w:rsidP="0021114E">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8"/>
        <w:gridCol w:w="6303"/>
      </w:tblGrid>
      <w:tr w:rsidR="00CC0245" w:rsidRPr="0021114E" w14:paraId="1D939C9E" w14:textId="77777777" w:rsidTr="008D332D">
        <w:tc>
          <w:tcPr>
            <w:tcW w:w="2802" w:type="dxa"/>
          </w:tcPr>
          <w:p w14:paraId="7B7304F2" w14:textId="77777777" w:rsidR="00CC0245" w:rsidRPr="0021114E" w:rsidRDefault="00CC0245" w:rsidP="0021114E">
            <w:pPr>
              <w:pStyle w:val="MainText"/>
              <w:spacing w:before="120" w:line="240" w:lineRule="auto"/>
              <w:rPr>
                <w:rFonts w:ascii="Arial" w:hAnsi="Arial" w:cs="Arial"/>
                <w:szCs w:val="22"/>
              </w:rPr>
            </w:pPr>
            <w:r w:rsidRPr="0021114E">
              <w:rPr>
                <w:rFonts w:ascii="Arial" w:hAnsi="Arial" w:cs="Arial"/>
                <w:b/>
                <w:szCs w:val="22"/>
              </w:rPr>
              <w:t>Contact officer:</w:t>
            </w:r>
            <w:r w:rsidR="008F3A81" w:rsidRPr="0021114E">
              <w:rPr>
                <w:rFonts w:ascii="Arial" w:hAnsi="Arial" w:cs="Arial"/>
                <w:szCs w:val="22"/>
              </w:rPr>
              <w:t xml:space="preserve"> </w:t>
            </w:r>
          </w:p>
        </w:tc>
        <w:tc>
          <w:tcPr>
            <w:tcW w:w="6378" w:type="dxa"/>
          </w:tcPr>
          <w:p w14:paraId="0691AC82" w14:textId="7DA51CB3" w:rsidR="00CC0245" w:rsidRPr="0021114E" w:rsidRDefault="00966BDF" w:rsidP="0021114E">
            <w:pPr>
              <w:pStyle w:val="MainText"/>
              <w:spacing w:before="120" w:line="240" w:lineRule="auto"/>
              <w:rPr>
                <w:rFonts w:ascii="Arial" w:hAnsi="Arial" w:cs="Arial"/>
                <w:szCs w:val="22"/>
              </w:rPr>
            </w:pPr>
            <w:r>
              <w:rPr>
                <w:rFonts w:ascii="Arial" w:hAnsi="Arial" w:cs="Arial"/>
                <w:szCs w:val="22"/>
              </w:rPr>
              <w:t>Eamon Lally</w:t>
            </w:r>
            <w:r w:rsidR="009353D8">
              <w:rPr>
                <w:rFonts w:ascii="Arial" w:hAnsi="Arial" w:cs="Arial"/>
                <w:szCs w:val="22"/>
              </w:rPr>
              <w:t xml:space="preserve"> </w:t>
            </w:r>
            <w:r>
              <w:rPr>
                <w:rFonts w:ascii="Arial" w:hAnsi="Arial" w:cs="Arial"/>
                <w:szCs w:val="22"/>
              </w:rPr>
              <w:t>/</w:t>
            </w:r>
            <w:r w:rsidR="009353D8">
              <w:rPr>
                <w:rFonts w:ascii="Arial" w:hAnsi="Arial" w:cs="Arial"/>
                <w:szCs w:val="22"/>
              </w:rPr>
              <w:t xml:space="preserve"> </w:t>
            </w:r>
            <w:r>
              <w:rPr>
                <w:rFonts w:ascii="Arial" w:hAnsi="Arial" w:cs="Arial"/>
                <w:szCs w:val="22"/>
              </w:rPr>
              <w:t>Mark Norris</w:t>
            </w:r>
          </w:p>
        </w:tc>
      </w:tr>
      <w:tr w:rsidR="00C9258A" w:rsidRPr="0021114E" w14:paraId="7DBD4AFE" w14:textId="77777777" w:rsidTr="008D332D">
        <w:tc>
          <w:tcPr>
            <w:tcW w:w="2802" w:type="dxa"/>
          </w:tcPr>
          <w:p w14:paraId="42EC2560" w14:textId="77777777" w:rsidR="00C9258A" w:rsidRPr="0021114E" w:rsidRDefault="00C9258A" w:rsidP="0021114E">
            <w:pPr>
              <w:pStyle w:val="MainText"/>
              <w:spacing w:before="120" w:line="240" w:lineRule="auto"/>
              <w:rPr>
                <w:rFonts w:ascii="Arial" w:hAnsi="Arial" w:cs="Arial"/>
                <w:b/>
                <w:szCs w:val="22"/>
              </w:rPr>
            </w:pPr>
            <w:r w:rsidRPr="0021114E">
              <w:rPr>
                <w:rFonts w:ascii="Arial" w:hAnsi="Arial" w:cs="Arial"/>
                <w:b/>
                <w:szCs w:val="22"/>
              </w:rPr>
              <w:t>Position:</w:t>
            </w:r>
          </w:p>
        </w:tc>
        <w:tc>
          <w:tcPr>
            <w:tcW w:w="6378" w:type="dxa"/>
          </w:tcPr>
          <w:p w14:paraId="7862B4C1" w14:textId="5F3B502F" w:rsidR="00C9258A" w:rsidRPr="0021114E" w:rsidRDefault="00966BDF" w:rsidP="0021114E">
            <w:pPr>
              <w:pStyle w:val="MainText"/>
              <w:spacing w:before="120" w:line="240" w:lineRule="auto"/>
              <w:rPr>
                <w:rFonts w:ascii="Arial" w:hAnsi="Arial" w:cs="Arial"/>
                <w:szCs w:val="22"/>
              </w:rPr>
            </w:pPr>
            <w:r>
              <w:rPr>
                <w:rFonts w:ascii="Arial" w:hAnsi="Arial" w:cs="Arial"/>
                <w:szCs w:val="22"/>
              </w:rPr>
              <w:t>Principal Policy Advisers</w:t>
            </w:r>
          </w:p>
        </w:tc>
      </w:tr>
      <w:tr w:rsidR="00CC0245" w:rsidRPr="0021114E" w14:paraId="463AB6A8" w14:textId="77777777" w:rsidTr="008D332D">
        <w:tc>
          <w:tcPr>
            <w:tcW w:w="2802" w:type="dxa"/>
          </w:tcPr>
          <w:p w14:paraId="61F2EE47" w14:textId="77777777" w:rsidR="00CC0245" w:rsidRPr="0021114E" w:rsidRDefault="00CC0245" w:rsidP="0021114E">
            <w:pPr>
              <w:pStyle w:val="MainText"/>
              <w:spacing w:before="120" w:line="240" w:lineRule="auto"/>
              <w:rPr>
                <w:rFonts w:ascii="Arial" w:hAnsi="Arial" w:cs="Arial"/>
                <w:b/>
                <w:szCs w:val="22"/>
              </w:rPr>
            </w:pPr>
            <w:r w:rsidRPr="0021114E">
              <w:rPr>
                <w:rFonts w:ascii="Arial" w:hAnsi="Arial" w:cs="Arial"/>
                <w:b/>
                <w:szCs w:val="22"/>
              </w:rPr>
              <w:t>Phone no:</w:t>
            </w:r>
          </w:p>
        </w:tc>
        <w:tc>
          <w:tcPr>
            <w:tcW w:w="6378" w:type="dxa"/>
          </w:tcPr>
          <w:p w14:paraId="3FAC0B4F" w14:textId="66B1D544" w:rsidR="00CC0245" w:rsidRPr="0021114E" w:rsidRDefault="00091DB4" w:rsidP="0021114E">
            <w:pPr>
              <w:pStyle w:val="MainText"/>
              <w:spacing w:before="120" w:line="240" w:lineRule="auto"/>
              <w:rPr>
                <w:rFonts w:ascii="Arial" w:hAnsi="Arial" w:cs="Arial"/>
                <w:szCs w:val="22"/>
              </w:rPr>
            </w:pPr>
            <w:r>
              <w:rPr>
                <w:rFonts w:ascii="Arial" w:hAnsi="Arial" w:cs="Arial"/>
                <w:szCs w:val="22"/>
              </w:rPr>
              <w:t>0207 664 3132 / 0207 664 3241</w:t>
            </w:r>
          </w:p>
        </w:tc>
      </w:tr>
      <w:tr w:rsidR="00CC0245" w:rsidRPr="0021114E" w14:paraId="6E863C8E" w14:textId="77777777" w:rsidTr="006137EA">
        <w:trPr>
          <w:trHeight w:val="507"/>
        </w:trPr>
        <w:tc>
          <w:tcPr>
            <w:tcW w:w="2802" w:type="dxa"/>
          </w:tcPr>
          <w:p w14:paraId="557E2685" w14:textId="77777777" w:rsidR="00CC0245" w:rsidRPr="0021114E" w:rsidRDefault="001224A4" w:rsidP="0021114E">
            <w:pPr>
              <w:pStyle w:val="MainText"/>
              <w:spacing w:before="120" w:line="240" w:lineRule="auto"/>
              <w:rPr>
                <w:rFonts w:ascii="Arial" w:hAnsi="Arial" w:cs="Arial"/>
                <w:b/>
                <w:szCs w:val="22"/>
              </w:rPr>
            </w:pPr>
            <w:r>
              <w:rPr>
                <w:rFonts w:ascii="Arial" w:hAnsi="Arial" w:cs="Arial"/>
                <w:b/>
                <w:szCs w:val="22"/>
              </w:rPr>
              <w:t>E</w:t>
            </w:r>
            <w:r w:rsidR="00CC0245" w:rsidRPr="0021114E">
              <w:rPr>
                <w:rFonts w:ascii="Arial" w:hAnsi="Arial" w:cs="Arial"/>
                <w:b/>
                <w:szCs w:val="22"/>
              </w:rPr>
              <w:t>mail:</w:t>
            </w:r>
          </w:p>
        </w:tc>
        <w:tc>
          <w:tcPr>
            <w:tcW w:w="6378" w:type="dxa"/>
          </w:tcPr>
          <w:p w14:paraId="63988DD6" w14:textId="325F183F" w:rsidR="001A07F1" w:rsidRPr="0021114E" w:rsidRDefault="00FF2505" w:rsidP="005F0364">
            <w:pPr>
              <w:pStyle w:val="MainText"/>
              <w:spacing w:before="120" w:line="240" w:lineRule="auto"/>
              <w:rPr>
                <w:rFonts w:ascii="Arial" w:hAnsi="Arial" w:cs="Arial"/>
                <w:szCs w:val="22"/>
              </w:rPr>
            </w:pPr>
            <w:hyperlink r:id="rId11" w:history="1">
              <w:r w:rsidR="009353D8" w:rsidRPr="00555D06">
                <w:rPr>
                  <w:rStyle w:val="Hyperlink"/>
                  <w:rFonts w:ascii="Arial" w:hAnsi="Arial" w:cs="Arial"/>
                  <w:szCs w:val="22"/>
                </w:rPr>
                <w:t>Eamon.lally@local.gov.uk</w:t>
              </w:r>
            </w:hyperlink>
            <w:r w:rsidR="009353D8">
              <w:rPr>
                <w:rFonts w:ascii="Arial" w:hAnsi="Arial" w:cs="Arial"/>
                <w:szCs w:val="22"/>
              </w:rPr>
              <w:t xml:space="preserve"> </w:t>
            </w:r>
            <w:r w:rsidR="00966BDF">
              <w:rPr>
                <w:rFonts w:ascii="Arial" w:hAnsi="Arial" w:cs="Arial"/>
                <w:szCs w:val="22"/>
              </w:rPr>
              <w:t>/</w:t>
            </w:r>
            <w:r w:rsidR="009353D8">
              <w:rPr>
                <w:rFonts w:ascii="Arial" w:hAnsi="Arial" w:cs="Arial"/>
                <w:szCs w:val="22"/>
              </w:rPr>
              <w:t xml:space="preserve"> </w:t>
            </w:r>
            <w:hyperlink r:id="rId12" w:history="1">
              <w:r w:rsidR="009353D8" w:rsidRPr="00555D06">
                <w:rPr>
                  <w:rStyle w:val="Hyperlink"/>
                  <w:rFonts w:ascii="Arial" w:hAnsi="Arial" w:cs="Arial"/>
                  <w:szCs w:val="22"/>
                </w:rPr>
                <w:t>mark.norris@local.gov.uk</w:t>
              </w:r>
            </w:hyperlink>
            <w:r w:rsidR="009353D8">
              <w:rPr>
                <w:rFonts w:ascii="Arial" w:hAnsi="Arial" w:cs="Arial"/>
                <w:szCs w:val="22"/>
              </w:rPr>
              <w:t xml:space="preserve"> </w:t>
            </w:r>
          </w:p>
        </w:tc>
      </w:tr>
    </w:tbl>
    <w:p w14:paraId="2ECE106B" w14:textId="77777777" w:rsidR="0021114E" w:rsidRDefault="0021114E" w:rsidP="0021114E">
      <w:pPr>
        <w:pStyle w:val="MainText"/>
        <w:spacing w:line="240" w:lineRule="auto"/>
        <w:rPr>
          <w:rFonts w:ascii="Arial" w:hAnsi="Arial" w:cs="Arial"/>
          <w:szCs w:val="22"/>
        </w:rPr>
      </w:pPr>
    </w:p>
    <w:p w14:paraId="3258A406" w14:textId="77777777" w:rsidR="001E476B" w:rsidRDefault="001E476B">
      <w:pPr>
        <w:rPr>
          <w:rFonts w:ascii="Arial" w:hAnsi="Arial" w:cs="Arial"/>
          <w:szCs w:val="22"/>
        </w:rPr>
        <w:sectPr w:rsidR="001E476B" w:rsidSect="008772F4">
          <w:headerReference w:type="default" r:id="rId13"/>
          <w:footerReference w:type="default" r:id="rId14"/>
          <w:headerReference w:type="first" r:id="rId15"/>
          <w:pgSz w:w="11907" w:h="16840" w:code="9"/>
          <w:pgMar w:top="1418" w:right="1418" w:bottom="851" w:left="1418" w:header="1134" w:footer="567" w:gutter="0"/>
          <w:cols w:space="720"/>
        </w:sectPr>
      </w:pPr>
    </w:p>
    <w:p w14:paraId="0D995B24" w14:textId="77777777" w:rsidR="0021114E" w:rsidRDefault="0021114E">
      <w:pPr>
        <w:rPr>
          <w:rFonts w:ascii="Arial" w:hAnsi="Arial" w:cs="Arial"/>
          <w:szCs w:val="22"/>
        </w:rPr>
      </w:pPr>
      <w:r>
        <w:rPr>
          <w:rFonts w:ascii="Arial" w:hAnsi="Arial" w:cs="Arial"/>
          <w:szCs w:val="22"/>
        </w:rPr>
        <w:lastRenderedPageBreak/>
        <w:br w:type="page"/>
      </w:r>
    </w:p>
    <w:p w14:paraId="4F4A2934" w14:textId="77777777" w:rsidR="00A601EC" w:rsidRPr="0021114E" w:rsidRDefault="00A601EC" w:rsidP="0021114E">
      <w:pPr>
        <w:pStyle w:val="MainText"/>
        <w:spacing w:line="240" w:lineRule="auto"/>
        <w:rPr>
          <w:rFonts w:ascii="Arial" w:hAnsi="Arial" w:cs="Arial"/>
          <w:szCs w:val="22"/>
        </w:rPr>
      </w:pPr>
    </w:p>
    <w:p w14:paraId="6C1711F9" w14:textId="287333E6" w:rsidR="00A824DB" w:rsidRPr="0021114E" w:rsidRDefault="00091DB4" w:rsidP="0021114E">
      <w:pPr>
        <w:pStyle w:val="MainText"/>
        <w:spacing w:line="240" w:lineRule="auto"/>
        <w:rPr>
          <w:rFonts w:ascii="Arial" w:hAnsi="Arial" w:cs="Arial"/>
          <w:b/>
          <w:sz w:val="28"/>
          <w:szCs w:val="22"/>
        </w:rPr>
      </w:pPr>
      <w:bookmarkStart w:id="2" w:name="MainHeading2"/>
      <w:bookmarkEnd w:id="2"/>
      <w:r>
        <w:rPr>
          <w:rFonts w:ascii="Arial" w:hAnsi="Arial" w:cs="Arial"/>
          <w:b/>
          <w:sz w:val="28"/>
          <w:szCs w:val="22"/>
        </w:rPr>
        <w:t>Flooding: Resilience and R</w:t>
      </w:r>
      <w:r w:rsidR="00A824DB">
        <w:rPr>
          <w:rFonts w:ascii="Arial" w:hAnsi="Arial" w:cs="Arial"/>
          <w:b/>
          <w:sz w:val="28"/>
          <w:szCs w:val="22"/>
        </w:rPr>
        <w:t>esponse</w:t>
      </w:r>
    </w:p>
    <w:p w14:paraId="19408AF7" w14:textId="77777777" w:rsidR="0021114E" w:rsidRPr="0021114E" w:rsidRDefault="0021114E" w:rsidP="0021114E">
      <w:pPr>
        <w:pStyle w:val="MainText"/>
        <w:spacing w:line="240" w:lineRule="auto"/>
        <w:rPr>
          <w:rFonts w:ascii="Arial" w:hAnsi="Arial" w:cs="Arial"/>
          <w:b/>
          <w:color w:val="FF0000"/>
          <w:szCs w:val="22"/>
        </w:rPr>
      </w:pPr>
    </w:p>
    <w:p w14:paraId="5C1FD5E8" w14:textId="77777777" w:rsidR="00A05560" w:rsidRPr="0021114E" w:rsidRDefault="00A05560" w:rsidP="0021114E">
      <w:pPr>
        <w:pStyle w:val="MainText"/>
        <w:spacing w:line="240" w:lineRule="auto"/>
        <w:rPr>
          <w:rFonts w:ascii="Arial" w:hAnsi="Arial" w:cs="Arial"/>
          <w:szCs w:val="22"/>
        </w:rPr>
      </w:pPr>
      <w:r w:rsidRPr="0021114E">
        <w:rPr>
          <w:rFonts w:ascii="Arial" w:hAnsi="Arial" w:cs="Arial"/>
          <w:b/>
          <w:szCs w:val="22"/>
        </w:rPr>
        <w:t>Background</w:t>
      </w:r>
    </w:p>
    <w:p w14:paraId="4C5E1D9E" w14:textId="77777777" w:rsidR="008F3A81" w:rsidRPr="0021114E" w:rsidRDefault="008F3A81" w:rsidP="0021114E">
      <w:pPr>
        <w:pStyle w:val="MainText"/>
        <w:spacing w:line="240" w:lineRule="auto"/>
        <w:rPr>
          <w:rFonts w:ascii="Arial" w:hAnsi="Arial" w:cs="Arial"/>
          <w:szCs w:val="22"/>
        </w:rPr>
      </w:pPr>
    </w:p>
    <w:p w14:paraId="2FDF3981" w14:textId="77777777" w:rsidR="00982D5B" w:rsidRDefault="00E40CCB" w:rsidP="00831ADE">
      <w:pPr>
        <w:pStyle w:val="MainText"/>
        <w:numPr>
          <w:ilvl w:val="0"/>
          <w:numId w:val="24"/>
        </w:numPr>
        <w:spacing w:line="240" w:lineRule="auto"/>
        <w:rPr>
          <w:rFonts w:ascii="Arial" w:hAnsi="Arial" w:cs="Arial"/>
          <w:szCs w:val="22"/>
        </w:rPr>
      </w:pPr>
      <w:r>
        <w:rPr>
          <w:rFonts w:ascii="Arial" w:hAnsi="Arial" w:cs="Arial"/>
          <w:szCs w:val="22"/>
        </w:rPr>
        <w:t xml:space="preserve">With </w:t>
      </w:r>
      <w:r w:rsidR="003D4548">
        <w:rPr>
          <w:rFonts w:ascii="Arial" w:hAnsi="Arial" w:cs="Arial"/>
          <w:szCs w:val="22"/>
        </w:rPr>
        <w:t xml:space="preserve">the UK experiencing the wettest December in a century, with rain falling </w:t>
      </w:r>
      <w:r w:rsidR="0076776F">
        <w:rPr>
          <w:rFonts w:ascii="Arial" w:hAnsi="Arial" w:cs="Arial"/>
          <w:szCs w:val="22"/>
        </w:rPr>
        <w:t>on already saturated ground</w:t>
      </w:r>
      <w:r w:rsidR="00A46B12">
        <w:rPr>
          <w:rFonts w:ascii="Arial" w:hAnsi="Arial" w:cs="Arial"/>
          <w:szCs w:val="22"/>
        </w:rPr>
        <w:t>, a number o</w:t>
      </w:r>
      <w:r w:rsidR="002B710E">
        <w:rPr>
          <w:rFonts w:ascii="Arial" w:hAnsi="Arial" w:cs="Arial"/>
          <w:szCs w:val="22"/>
        </w:rPr>
        <w:t>f</w:t>
      </w:r>
      <w:r w:rsidR="004F636A">
        <w:rPr>
          <w:rFonts w:ascii="Arial" w:hAnsi="Arial" w:cs="Arial"/>
          <w:szCs w:val="22"/>
        </w:rPr>
        <w:t xml:space="preserve"> areas are still on high ale</w:t>
      </w:r>
      <w:r w:rsidR="00762B01">
        <w:rPr>
          <w:rFonts w:ascii="Arial" w:hAnsi="Arial" w:cs="Arial"/>
          <w:szCs w:val="22"/>
        </w:rPr>
        <w:t>rt in</w:t>
      </w:r>
      <w:r w:rsidR="0054677E">
        <w:rPr>
          <w:rFonts w:ascii="Arial" w:hAnsi="Arial" w:cs="Arial"/>
          <w:szCs w:val="22"/>
        </w:rPr>
        <w:t xml:space="preserve"> case of further </w:t>
      </w:r>
      <w:r w:rsidR="003D4548">
        <w:rPr>
          <w:rFonts w:ascii="Arial" w:hAnsi="Arial" w:cs="Arial"/>
          <w:szCs w:val="22"/>
        </w:rPr>
        <w:t>downpours</w:t>
      </w:r>
      <w:r w:rsidR="0054677E">
        <w:rPr>
          <w:rFonts w:ascii="Arial" w:hAnsi="Arial" w:cs="Arial"/>
          <w:szCs w:val="22"/>
        </w:rPr>
        <w:t>, at the same time</w:t>
      </w:r>
      <w:r w:rsidR="003B3562">
        <w:rPr>
          <w:rFonts w:ascii="Arial" w:hAnsi="Arial" w:cs="Arial"/>
          <w:szCs w:val="22"/>
        </w:rPr>
        <w:t xml:space="preserve"> as undertaking clean-up and recovery.</w:t>
      </w:r>
      <w:r w:rsidR="004F636A">
        <w:rPr>
          <w:rFonts w:ascii="Arial" w:hAnsi="Arial" w:cs="Arial"/>
          <w:szCs w:val="22"/>
        </w:rPr>
        <w:t xml:space="preserve"> </w:t>
      </w:r>
      <w:r w:rsidR="005F0D8B">
        <w:rPr>
          <w:rFonts w:ascii="Arial" w:hAnsi="Arial" w:cs="Arial"/>
          <w:szCs w:val="22"/>
        </w:rPr>
        <w:t>Cumbria, Lancashire an</w:t>
      </w:r>
      <w:r w:rsidR="00F854D0">
        <w:rPr>
          <w:rFonts w:ascii="Arial" w:hAnsi="Arial" w:cs="Arial"/>
          <w:szCs w:val="22"/>
        </w:rPr>
        <w:t xml:space="preserve">d Northumberland were the main </w:t>
      </w:r>
      <w:r w:rsidR="005F0D8B">
        <w:rPr>
          <w:rFonts w:ascii="Arial" w:hAnsi="Arial" w:cs="Arial"/>
          <w:szCs w:val="22"/>
        </w:rPr>
        <w:t>areas to be badly hit</w:t>
      </w:r>
      <w:r w:rsidR="00000D52">
        <w:rPr>
          <w:rFonts w:ascii="Arial" w:hAnsi="Arial" w:cs="Arial"/>
          <w:szCs w:val="22"/>
        </w:rPr>
        <w:t xml:space="preserve"> by flooding</w:t>
      </w:r>
      <w:r w:rsidR="005F0D8B">
        <w:rPr>
          <w:rFonts w:ascii="Arial" w:hAnsi="Arial" w:cs="Arial"/>
          <w:szCs w:val="22"/>
        </w:rPr>
        <w:t xml:space="preserve"> in earl</w:t>
      </w:r>
      <w:r w:rsidR="00000D52">
        <w:rPr>
          <w:rFonts w:ascii="Arial" w:hAnsi="Arial" w:cs="Arial"/>
          <w:szCs w:val="22"/>
        </w:rPr>
        <w:t xml:space="preserve">y December, spreading across other parts of Yorkshire over the Christmas </w:t>
      </w:r>
      <w:r w:rsidR="00C23123">
        <w:rPr>
          <w:rFonts w:ascii="Arial" w:hAnsi="Arial" w:cs="Arial"/>
          <w:szCs w:val="22"/>
        </w:rPr>
        <w:t xml:space="preserve">and New Year </w:t>
      </w:r>
      <w:r w:rsidR="00000D52">
        <w:rPr>
          <w:rFonts w:ascii="Arial" w:hAnsi="Arial" w:cs="Arial"/>
          <w:szCs w:val="22"/>
        </w:rPr>
        <w:t>break.</w:t>
      </w:r>
      <w:r w:rsidR="00707EB8">
        <w:rPr>
          <w:rFonts w:ascii="Arial" w:hAnsi="Arial" w:cs="Arial"/>
          <w:szCs w:val="22"/>
        </w:rPr>
        <w:t xml:space="preserve"> Whilst </w:t>
      </w:r>
      <w:r w:rsidR="00937803">
        <w:rPr>
          <w:rFonts w:ascii="Arial" w:hAnsi="Arial" w:cs="Arial"/>
          <w:szCs w:val="22"/>
        </w:rPr>
        <w:t>overall the weather situation has now improved</w:t>
      </w:r>
      <w:r w:rsidR="00F854D0">
        <w:rPr>
          <w:rFonts w:ascii="Arial" w:hAnsi="Arial" w:cs="Arial"/>
          <w:szCs w:val="22"/>
        </w:rPr>
        <w:t>,</w:t>
      </w:r>
      <w:r w:rsidR="00F2491C">
        <w:rPr>
          <w:rFonts w:ascii="Arial" w:hAnsi="Arial" w:cs="Arial"/>
          <w:szCs w:val="22"/>
        </w:rPr>
        <w:t xml:space="preserve"> there is a risk that</w:t>
      </w:r>
      <w:r w:rsidR="00F854D0">
        <w:rPr>
          <w:rFonts w:ascii="Arial" w:hAnsi="Arial" w:cs="Arial"/>
          <w:szCs w:val="22"/>
        </w:rPr>
        <w:t xml:space="preserve"> any further heavy rain fal</w:t>
      </w:r>
      <w:r w:rsidR="0054677E">
        <w:rPr>
          <w:rFonts w:ascii="Arial" w:hAnsi="Arial" w:cs="Arial"/>
          <w:szCs w:val="22"/>
        </w:rPr>
        <w:t>ling on wet ground could lead to more flooding over the coming weeks.</w:t>
      </w:r>
    </w:p>
    <w:p w14:paraId="1B430B64" w14:textId="21ADD4B8" w:rsidR="00982D5B" w:rsidRDefault="00831ADE" w:rsidP="00982D5B">
      <w:pPr>
        <w:pStyle w:val="MainText"/>
        <w:spacing w:line="240" w:lineRule="auto"/>
        <w:ind w:left="360"/>
        <w:rPr>
          <w:rFonts w:ascii="Arial" w:hAnsi="Arial" w:cs="Arial"/>
          <w:szCs w:val="22"/>
        </w:rPr>
      </w:pPr>
      <w:r>
        <w:rPr>
          <w:rFonts w:ascii="Arial" w:hAnsi="Arial" w:cs="Arial"/>
          <w:szCs w:val="22"/>
        </w:rPr>
        <w:t xml:space="preserve"> </w:t>
      </w:r>
    </w:p>
    <w:p w14:paraId="12E9ED21" w14:textId="668B340C" w:rsidR="00831ADE" w:rsidRPr="00864185" w:rsidRDefault="00831ADE" w:rsidP="00831ADE">
      <w:pPr>
        <w:pStyle w:val="MainText"/>
        <w:numPr>
          <w:ilvl w:val="0"/>
          <w:numId w:val="24"/>
        </w:numPr>
        <w:spacing w:line="240" w:lineRule="auto"/>
        <w:rPr>
          <w:rFonts w:ascii="Arial" w:hAnsi="Arial" w:cs="Arial"/>
          <w:szCs w:val="22"/>
        </w:rPr>
      </w:pPr>
      <w:r w:rsidRPr="00864185">
        <w:rPr>
          <w:rFonts w:ascii="Arial" w:hAnsi="Arial" w:cs="Arial"/>
          <w:szCs w:val="22"/>
        </w:rPr>
        <w:t>The Environment Agency issued almost 1200 flood warnings</w:t>
      </w:r>
      <w:r w:rsidR="00982D5B" w:rsidRPr="00864185">
        <w:rPr>
          <w:rFonts w:ascii="Arial" w:hAnsi="Arial" w:cs="Arial"/>
          <w:szCs w:val="22"/>
        </w:rPr>
        <w:t xml:space="preserve"> in December 2015, with 89 at</w:t>
      </w:r>
      <w:r w:rsidRPr="00864185">
        <w:rPr>
          <w:rFonts w:ascii="Arial" w:hAnsi="Arial" w:cs="Arial"/>
          <w:szCs w:val="22"/>
        </w:rPr>
        <w:t xml:space="preserve"> the highes</w:t>
      </w:r>
      <w:r w:rsidR="00982D5B" w:rsidRPr="00864185">
        <w:rPr>
          <w:rFonts w:ascii="Arial" w:hAnsi="Arial" w:cs="Arial"/>
          <w:szCs w:val="22"/>
        </w:rPr>
        <w:t>t level, meaning danger to life and more than 250 warnings have already been issued in 2016 (to 5 January). In excess of</w:t>
      </w:r>
      <w:r w:rsidRPr="00864185">
        <w:rPr>
          <w:rFonts w:ascii="Arial" w:hAnsi="Arial" w:cs="Arial"/>
          <w:szCs w:val="22"/>
        </w:rPr>
        <w:t xml:space="preserve"> 16,000 homes and businesses were flooded. </w:t>
      </w:r>
      <w:r w:rsidR="00982D5B" w:rsidRPr="00864185">
        <w:rPr>
          <w:rFonts w:ascii="Arial" w:hAnsi="Arial" w:cs="Arial"/>
          <w:szCs w:val="22"/>
        </w:rPr>
        <w:t xml:space="preserve">Tens of thousands of properties were also without electricity, including 55,000 at one point in Lancaster alone. </w:t>
      </w:r>
      <w:r w:rsidRPr="00864185">
        <w:rPr>
          <w:rFonts w:ascii="Arial" w:hAnsi="Arial" w:cs="Arial"/>
          <w:szCs w:val="22"/>
        </w:rPr>
        <w:t xml:space="preserve">However, whilst no consolation to those who were inundated, </w:t>
      </w:r>
      <w:r w:rsidR="003D4548" w:rsidRPr="00864185">
        <w:rPr>
          <w:rFonts w:ascii="Arial" w:hAnsi="Arial" w:cs="Arial"/>
          <w:szCs w:val="22"/>
        </w:rPr>
        <w:t>flood defences protected over 20,000 properties</w:t>
      </w:r>
      <w:r w:rsidRPr="00864185">
        <w:rPr>
          <w:rFonts w:ascii="Arial" w:hAnsi="Arial" w:cs="Arial"/>
          <w:szCs w:val="22"/>
        </w:rPr>
        <w:t>.</w:t>
      </w:r>
      <w:r w:rsidR="00203C5C" w:rsidRPr="00864185">
        <w:rPr>
          <w:rFonts w:ascii="Arial" w:hAnsi="Arial" w:cs="Arial"/>
          <w:szCs w:val="22"/>
        </w:rPr>
        <w:t xml:space="preserve"> Alongside</w:t>
      </w:r>
      <w:r w:rsidRPr="00864185">
        <w:rPr>
          <w:rFonts w:ascii="Arial" w:hAnsi="Arial" w:cs="Arial"/>
          <w:szCs w:val="22"/>
        </w:rPr>
        <w:t xml:space="preserve"> </w:t>
      </w:r>
      <w:r w:rsidR="00203C5C" w:rsidRPr="00864185">
        <w:rPr>
          <w:rFonts w:ascii="Arial" w:hAnsi="Arial" w:cs="Arial"/>
          <w:szCs w:val="22"/>
        </w:rPr>
        <w:t xml:space="preserve">councils working with the </w:t>
      </w:r>
      <w:r w:rsidR="00144638" w:rsidRPr="00864185">
        <w:rPr>
          <w:rFonts w:ascii="Arial" w:hAnsi="Arial" w:cs="Arial"/>
          <w:szCs w:val="22"/>
        </w:rPr>
        <w:t xml:space="preserve">local </w:t>
      </w:r>
      <w:r w:rsidR="00203C5C" w:rsidRPr="00864185">
        <w:rPr>
          <w:rFonts w:ascii="Arial" w:hAnsi="Arial" w:cs="Arial"/>
          <w:szCs w:val="22"/>
        </w:rPr>
        <w:t xml:space="preserve">emergency services, the Environment Agency and the voluntary sector and other partners, </w:t>
      </w:r>
      <w:r w:rsidRPr="00864185">
        <w:rPr>
          <w:rFonts w:ascii="Arial" w:hAnsi="Arial" w:cs="Arial"/>
          <w:szCs w:val="22"/>
        </w:rPr>
        <w:t xml:space="preserve">600 military personnel were </w:t>
      </w:r>
      <w:r w:rsidR="00982D5B" w:rsidRPr="00864185">
        <w:rPr>
          <w:rFonts w:ascii="Arial" w:hAnsi="Arial" w:cs="Arial"/>
          <w:szCs w:val="22"/>
        </w:rPr>
        <w:t xml:space="preserve">also </w:t>
      </w:r>
      <w:r w:rsidRPr="00864185">
        <w:rPr>
          <w:rFonts w:ascii="Arial" w:hAnsi="Arial" w:cs="Arial"/>
          <w:szCs w:val="22"/>
        </w:rPr>
        <w:t>deployed to support operations, wit</w:t>
      </w:r>
      <w:r w:rsidR="00C004D4" w:rsidRPr="00864185">
        <w:rPr>
          <w:rFonts w:ascii="Arial" w:hAnsi="Arial" w:cs="Arial"/>
          <w:szCs w:val="22"/>
        </w:rPr>
        <w:t>h a</w:t>
      </w:r>
      <w:r w:rsidR="00203C5C" w:rsidRPr="00864185">
        <w:rPr>
          <w:rFonts w:ascii="Arial" w:hAnsi="Arial" w:cs="Arial"/>
          <w:szCs w:val="22"/>
        </w:rPr>
        <w:t xml:space="preserve"> further 1,000 on standby. F</w:t>
      </w:r>
      <w:r w:rsidRPr="00864185">
        <w:rPr>
          <w:rFonts w:ascii="Arial" w:hAnsi="Arial" w:cs="Arial"/>
          <w:szCs w:val="22"/>
        </w:rPr>
        <w:t xml:space="preserve">ire and rescue services from across the country </w:t>
      </w:r>
      <w:r w:rsidR="00982D5B" w:rsidRPr="00864185">
        <w:rPr>
          <w:rFonts w:ascii="Arial" w:hAnsi="Arial" w:cs="Arial"/>
          <w:szCs w:val="22"/>
        </w:rPr>
        <w:t xml:space="preserve">also </w:t>
      </w:r>
      <w:r w:rsidR="00203C5C" w:rsidRPr="00864185">
        <w:rPr>
          <w:rFonts w:ascii="Arial" w:hAnsi="Arial" w:cs="Arial"/>
          <w:szCs w:val="22"/>
        </w:rPr>
        <w:t xml:space="preserve">provided </w:t>
      </w:r>
      <w:r w:rsidR="00B712B1" w:rsidRPr="00864185">
        <w:rPr>
          <w:rFonts w:ascii="Arial" w:hAnsi="Arial" w:cs="Arial"/>
          <w:szCs w:val="22"/>
        </w:rPr>
        <w:t xml:space="preserve">additional </w:t>
      </w:r>
      <w:r w:rsidR="00203C5C" w:rsidRPr="00864185">
        <w:rPr>
          <w:rFonts w:ascii="Arial" w:hAnsi="Arial" w:cs="Arial"/>
          <w:szCs w:val="22"/>
        </w:rPr>
        <w:t>assistance</w:t>
      </w:r>
      <w:r w:rsidR="00AA4B1A" w:rsidRPr="00864185">
        <w:rPr>
          <w:rFonts w:ascii="Arial" w:hAnsi="Arial" w:cs="Arial"/>
          <w:szCs w:val="22"/>
        </w:rPr>
        <w:t xml:space="preserve"> to affected areas</w:t>
      </w:r>
      <w:r w:rsidRPr="00864185">
        <w:rPr>
          <w:rFonts w:ascii="Arial" w:hAnsi="Arial" w:cs="Arial"/>
          <w:szCs w:val="22"/>
        </w:rPr>
        <w:t>.</w:t>
      </w:r>
    </w:p>
    <w:p w14:paraId="760F18B6" w14:textId="77777777" w:rsidR="000A7FC2" w:rsidRPr="0021114E" w:rsidRDefault="000A7FC2" w:rsidP="00831ADE">
      <w:pPr>
        <w:pStyle w:val="MainText"/>
        <w:spacing w:line="240" w:lineRule="auto"/>
        <w:rPr>
          <w:rFonts w:ascii="Arial" w:hAnsi="Arial" w:cs="Arial"/>
          <w:szCs w:val="22"/>
        </w:rPr>
      </w:pPr>
    </w:p>
    <w:p w14:paraId="3C33F1BB" w14:textId="6B43B016" w:rsidR="002414C2" w:rsidRPr="0021114E" w:rsidRDefault="00ED6D66" w:rsidP="0021114E">
      <w:pPr>
        <w:pStyle w:val="MainText"/>
        <w:spacing w:line="240" w:lineRule="auto"/>
        <w:rPr>
          <w:rFonts w:ascii="Arial" w:hAnsi="Arial" w:cs="Arial"/>
          <w:b/>
          <w:szCs w:val="22"/>
        </w:rPr>
      </w:pPr>
      <w:r>
        <w:rPr>
          <w:rFonts w:ascii="Arial" w:hAnsi="Arial" w:cs="Arial"/>
          <w:b/>
          <w:szCs w:val="22"/>
        </w:rPr>
        <w:t>F</w:t>
      </w:r>
      <w:r w:rsidR="007C484F">
        <w:rPr>
          <w:rFonts w:ascii="Arial" w:hAnsi="Arial" w:cs="Arial"/>
          <w:b/>
          <w:szCs w:val="22"/>
        </w:rPr>
        <w:t>unding for fl</w:t>
      </w:r>
      <w:r>
        <w:rPr>
          <w:rFonts w:ascii="Arial" w:hAnsi="Arial" w:cs="Arial"/>
          <w:b/>
          <w:szCs w:val="22"/>
        </w:rPr>
        <w:t>ood defences and local authority role in flood risk management</w:t>
      </w:r>
    </w:p>
    <w:p w14:paraId="2FCD7744" w14:textId="77777777" w:rsidR="00893E53" w:rsidRPr="0021114E" w:rsidRDefault="00893E53" w:rsidP="0021114E">
      <w:pPr>
        <w:pStyle w:val="ListParagraph"/>
        <w:rPr>
          <w:rFonts w:ascii="Arial" w:hAnsi="Arial" w:cs="Arial"/>
          <w:szCs w:val="22"/>
        </w:rPr>
      </w:pPr>
    </w:p>
    <w:p w14:paraId="3FC42653" w14:textId="20BFF055" w:rsidR="00F11DB4" w:rsidRPr="00F11DB4" w:rsidRDefault="008E4DC2" w:rsidP="00F11DB4">
      <w:pPr>
        <w:pStyle w:val="ListParagraph"/>
        <w:numPr>
          <w:ilvl w:val="0"/>
          <w:numId w:val="24"/>
        </w:numPr>
        <w:rPr>
          <w:rFonts w:ascii="Arial" w:hAnsi="Arial" w:cs="Arial"/>
          <w:szCs w:val="22"/>
        </w:rPr>
      </w:pPr>
      <w:r>
        <w:rPr>
          <w:rFonts w:ascii="Arial" w:hAnsi="Arial" w:cs="Arial"/>
          <w:szCs w:val="22"/>
        </w:rPr>
        <w:t xml:space="preserve">The Flood and Water Management Act 2010 implemented the recommendations from the </w:t>
      </w:r>
      <w:r w:rsidR="00287581">
        <w:rPr>
          <w:rFonts w:ascii="Arial" w:hAnsi="Arial" w:cs="Arial"/>
          <w:szCs w:val="22"/>
        </w:rPr>
        <w:t xml:space="preserve">2007 </w:t>
      </w:r>
      <w:r>
        <w:rPr>
          <w:rFonts w:ascii="Arial" w:hAnsi="Arial" w:cs="Arial"/>
          <w:szCs w:val="22"/>
        </w:rPr>
        <w:t>Pitt Review and placed a series of new responsibilities on Lead Local Flood Authorities</w:t>
      </w:r>
      <w:r w:rsidR="005B0D1A">
        <w:rPr>
          <w:rFonts w:ascii="Arial" w:hAnsi="Arial" w:cs="Arial"/>
          <w:szCs w:val="22"/>
        </w:rPr>
        <w:t xml:space="preserve"> or LLFAs (county councils and single-tier councils). LLFAs have a ‘lead’ role in </w:t>
      </w:r>
      <w:r w:rsidR="00F42A4D">
        <w:rPr>
          <w:rFonts w:ascii="Arial" w:hAnsi="Arial" w:cs="Arial"/>
          <w:szCs w:val="22"/>
        </w:rPr>
        <w:t xml:space="preserve">managing </w:t>
      </w:r>
      <w:r w:rsidR="00F11DB4">
        <w:rPr>
          <w:rFonts w:ascii="Arial" w:hAnsi="Arial" w:cs="Arial"/>
          <w:szCs w:val="22"/>
        </w:rPr>
        <w:t>flood risk from surface water, groundwater and ordinary watercourses (non main-rivers), working closely with other partners involved in flood and water management.</w:t>
      </w:r>
    </w:p>
    <w:p w14:paraId="5BA90B07" w14:textId="77777777" w:rsidR="007A063E" w:rsidRDefault="007A063E" w:rsidP="007A063E">
      <w:pPr>
        <w:pStyle w:val="ListParagraph"/>
        <w:ind w:left="360"/>
        <w:rPr>
          <w:rFonts w:ascii="Arial" w:hAnsi="Arial" w:cs="Arial"/>
          <w:szCs w:val="22"/>
        </w:rPr>
      </w:pPr>
    </w:p>
    <w:p w14:paraId="7F18E7ED" w14:textId="64F0D60E" w:rsidR="0087546A" w:rsidRPr="007A063E" w:rsidRDefault="00F11DB4" w:rsidP="0021114E">
      <w:pPr>
        <w:pStyle w:val="ListParagraph"/>
        <w:numPr>
          <w:ilvl w:val="0"/>
          <w:numId w:val="24"/>
        </w:numPr>
        <w:rPr>
          <w:rFonts w:ascii="Arial" w:hAnsi="Arial" w:cs="Arial"/>
          <w:szCs w:val="22"/>
        </w:rPr>
      </w:pPr>
      <w:r>
        <w:rPr>
          <w:rFonts w:ascii="Arial" w:hAnsi="Arial" w:cs="Arial"/>
          <w:szCs w:val="22"/>
        </w:rPr>
        <w:t>Main duties inc</w:t>
      </w:r>
      <w:r w:rsidR="00A17218">
        <w:rPr>
          <w:rFonts w:ascii="Arial" w:hAnsi="Arial" w:cs="Arial"/>
          <w:szCs w:val="22"/>
        </w:rPr>
        <w:t>lude: putting in place a local flood risk man</w:t>
      </w:r>
      <w:r w:rsidR="00EB6330">
        <w:rPr>
          <w:rFonts w:ascii="Arial" w:hAnsi="Arial" w:cs="Arial"/>
          <w:szCs w:val="22"/>
        </w:rPr>
        <w:t>agemen</w:t>
      </w:r>
      <w:r w:rsidR="00334E7E">
        <w:rPr>
          <w:rFonts w:ascii="Arial" w:hAnsi="Arial" w:cs="Arial"/>
          <w:szCs w:val="22"/>
        </w:rPr>
        <w:t xml:space="preserve">t </w:t>
      </w:r>
      <w:r w:rsidR="00334E7E" w:rsidRPr="00864185">
        <w:rPr>
          <w:rFonts w:ascii="Arial" w:hAnsi="Arial" w:cs="Arial"/>
          <w:szCs w:val="22"/>
        </w:rPr>
        <w:t>strategy (as of December 2015, 78% of LLFAs had published or consulted on their strategy)</w:t>
      </w:r>
      <w:r w:rsidR="00A17218" w:rsidRPr="00864185">
        <w:rPr>
          <w:rFonts w:ascii="Arial" w:hAnsi="Arial" w:cs="Arial"/>
          <w:szCs w:val="22"/>
        </w:rPr>
        <w:t>; cooperation with other risk management authorities including district and borou</w:t>
      </w:r>
      <w:r w:rsidR="002859B2" w:rsidRPr="00864185">
        <w:rPr>
          <w:rFonts w:ascii="Arial" w:hAnsi="Arial" w:cs="Arial"/>
          <w:szCs w:val="22"/>
        </w:rPr>
        <w:t>gh councils (in two-tier areas), water and sewerage companies, the Environment Agency</w:t>
      </w:r>
      <w:r w:rsidR="002859B2">
        <w:rPr>
          <w:rFonts w:ascii="Arial" w:hAnsi="Arial" w:cs="Arial"/>
          <w:szCs w:val="22"/>
        </w:rPr>
        <w:t xml:space="preserve"> and others; maintaining a register of local structures and features likely to have a significant effect on flood risk; investigation following significant flood events; </w:t>
      </w:r>
      <w:r w:rsidR="00334E7E">
        <w:rPr>
          <w:rFonts w:ascii="Arial" w:hAnsi="Arial" w:cs="Arial"/>
          <w:szCs w:val="22"/>
        </w:rPr>
        <w:t>a statutory cons</w:t>
      </w:r>
      <w:r w:rsidR="00767461">
        <w:rPr>
          <w:rFonts w:ascii="Arial" w:hAnsi="Arial" w:cs="Arial"/>
          <w:szCs w:val="22"/>
        </w:rPr>
        <w:t>ultee to the planning process on the management of surface water for new major developments.</w:t>
      </w:r>
    </w:p>
    <w:p w14:paraId="79866DE0" w14:textId="77777777" w:rsidR="0087546A" w:rsidRPr="0021114E" w:rsidRDefault="0087546A" w:rsidP="0021114E">
      <w:pPr>
        <w:pStyle w:val="ListParagraph"/>
        <w:rPr>
          <w:rFonts w:ascii="Arial" w:hAnsi="Arial" w:cs="Arial"/>
          <w:szCs w:val="22"/>
        </w:rPr>
      </w:pPr>
    </w:p>
    <w:p w14:paraId="3532111A" w14:textId="4B5F7A44" w:rsidR="0087546A" w:rsidRDefault="00644364" w:rsidP="0021114E">
      <w:pPr>
        <w:pStyle w:val="ListParagraph"/>
        <w:numPr>
          <w:ilvl w:val="0"/>
          <w:numId w:val="24"/>
        </w:numPr>
        <w:rPr>
          <w:rFonts w:ascii="Arial" w:hAnsi="Arial" w:cs="Arial"/>
          <w:szCs w:val="22"/>
        </w:rPr>
      </w:pPr>
      <w:r>
        <w:rPr>
          <w:rFonts w:ascii="Arial" w:hAnsi="Arial" w:cs="Arial"/>
          <w:szCs w:val="22"/>
        </w:rPr>
        <w:t xml:space="preserve">The Environment, Food and Rural Affairs Committee (EFRA) published the 2014-15 DEFRA performance report last month. On flooding, DEFRA has committed to a six-year programme of capital investment </w:t>
      </w:r>
      <w:r w:rsidR="00AF17E8">
        <w:rPr>
          <w:rFonts w:ascii="Arial" w:hAnsi="Arial" w:cs="Arial"/>
          <w:szCs w:val="22"/>
        </w:rPr>
        <w:t xml:space="preserve">of £2.3 billion to improve defences up to </w:t>
      </w:r>
      <w:r w:rsidR="00EA40BA">
        <w:rPr>
          <w:rFonts w:ascii="Arial" w:hAnsi="Arial" w:cs="Arial"/>
          <w:szCs w:val="22"/>
        </w:rPr>
        <w:t>2021 (and just over £1.9 billion by 2019/20)</w:t>
      </w:r>
      <w:r w:rsidR="00AF17E8">
        <w:rPr>
          <w:rFonts w:ascii="Arial" w:hAnsi="Arial" w:cs="Arial"/>
          <w:szCs w:val="22"/>
        </w:rPr>
        <w:t>.</w:t>
      </w:r>
      <w:r w:rsidR="00EA40BA">
        <w:rPr>
          <w:rFonts w:ascii="Arial" w:hAnsi="Arial" w:cs="Arial"/>
          <w:szCs w:val="22"/>
        </w:rPr>
        <w:t xml:space="preserve"> This is a real-terms increase on investment in the previous Parliament.</w:t>
      </w:r>
      <w:r w:rsidR="00AF17E8">
        <w:rPr>
          <w:rFonts w:ascii="Arial" w:hAnsi="Arial" w:cs="Arial"/>
          <w:szCs w:val="22"/>
        </w:rPr>
        <w:t xml:space="preserve"> To enable delivery this requires an additional £600 million of ‘partnership’ contributions. £250 million has been identified so far (£190 million f</w:t>
      </w:r>
      <w:r w:rsidR="007C484F">
        <w:rPr>
          <w:rFonts w:ascii="Arial" w:hAnsi="Arial" w:cs="Arial"/>
          <w:szCs w:val="22"/>
        </w:rPr>
        <w:t>rom local authorities and £60 million from the private sector).</w:t>
      </w:r>
      <w:r w:rsidR="002C1448">
        <w:rPr>
          <w:rFonts w:ascii="Arial" w:hAnsi="Arial" w:cs="Arial"/>
          <w:szCs w:val="22"/>
        </w:rPr>
        <w:t xml:space="preserve"> The LGA is seeking further</w:t>
      </w:r>
      <w:r w:rsidR="00EA40BA">
        <w:rPr>
          <w:rFonts w:ascii="Arial" w:hAnsi="Arial" w:cs="Arial"/>
          <w:szCs w:val="22"/>
        </w:rPr>
        <w:t xml:space="preserve"> clarity around the subsequent revenue funding which will be necessary to cover the da</w:t>
      </w:r>
      <w:r w:rsidR="002C1448">
        <w:rPr>
          <w:rFonts w:ascii="Arial" w:hAnsi="Arial" w:cs="Arial"/>
          <w:szCs w:val="22"/>
        </w:rPr>
        <w:t>y-to-day costs of these projects.</w:t>
      </w:r>
    </w:p>
    <w:p w14:paraId="5AB3AF0D" w14:textId="77777777" w:rsidR="007C484F" w:rsidRPr="007C484F" w:rsidRDefault="007C484F" w:rsidP="007C484F">
      <w:pPr>
        <w:rPr>
          <w:rFonts w:ascii="Arial" w:hAnsi="Arial" w:cs="Arial"/>
          <w:szCs w:val="22"/>
        </w:rPr>
      </w:pPr>
    </w:p>
    <w:p w14:paraId="26539571" w14:textId="2B2613C7" w:rsidR="005F0364" w:rsidRPr="00353176" w:rsidRDefault="007C484F" w:rsidP="00353176">
      <w:pPr>
        <w:pStyle w:val="ListParagraph"/>
        <w:numPr>
          <w:ilvl w:val="0"/>
          <w:numId w:val="24"/>
        </w:numPr>
        <w:rPr>
          <w:rFonts w:ascii="Arial" w:hAnsi="Arial" w:cs="Arial"/>
          <w:szCs w:val="22"/>
        </w:rPr>
      </w:pPr>
      <w:r>
        <w:rPr>
          <w:rFonts w:ascii="Arial" w:hAnsi="Arial" w:cs="Arial"/>
          <w:szCs w:val="22"/>
        </w:rPr>
        <w:t>Last year the Government responded to LGA calls to introduce tax relief for</w:t>
      </w:r>
      <w:r w:rsidR="00A852C3">
        <w:rPr>
          <w:rFonts w:ascii="Arial" w:hAnsi="Arial" w:cs="Arial"/>
          <w:szCs w:val="22"/>
        </w:rPr>
        <w:t xml:space="preserve"> businesses contributing to flood defence projects. However, businesses can only get tax relief if the Environment Agency has allocated funding by way of grant-in-aid to the project. Entirely privately funded flood defence projects are not eligible for this tax relief</w:t>
      </w:r>
      <w:r w:rsidR="00E14DB6">
        <w:rPr>
          <w:rFonts w:ascii="Arial" w:hAnsi="Arial" w:cs="Arial"/>
          <w:szCs w:val="22"/>
        </w:rPr>
        <w:t xml:space="preserve">. We have been calling on the government to broaden the scope to enable tax relief for all flood defence projects and further promote </w:t>
      </w:r>
      <w:r w:rsidR="00216EE3">
        <w:rPr>
          <w:rFonts w:ascii="Arial" w:hAnsi="Arial" w:cs="Arial"/>
          <w:szCs w:val="22"/>
        </w:rPr>
        <w:t xml:space="preserve">the relief </w:t>
      </w:r>
      <w:r w:rsidR="00E14DB6">
        <w:rPr>
          <w:rFonts w:ascii="Arial" w:hAnsi="Arial" w:cs="Arial"/>
          <w:szCs w:val="22"/>
        </w:rPr>
        <w:t>available.</w:t>
      </w:r>
    </w:p>
    <w:p w14:paraId="6F98E445" w14:textId="77777777" w:rsidR="0087546A" w:rsidRPr="0021114E" w:rsidRDefault="0087546A" w:rsidP="0021114E">
      <w:pPr>
        <w:rPr>
          <w:rFonts w:ascii="Arial" w:hAnsi="Arial" w:cs="Arial"/>
          <w:szCs w:val="22"/>
        </w:rPr>
      </w:pPr>
    </w:p>
    <w:p w14:paraId="577A0B33" w14:textId="16970852" w:rsidR="0087546A" w:rsidRDefault="007D6564" w:rsidP="0021114E">
      <w:pPr>
        <w:pStyle w:val="ListParagraph"/>
        <w:numPr>
          <w:ilvl w:val="0"/>
          <w:numId w:val="24"/>
        </w:numPr>
        <w:rPr>
          <w:rFonts w:ascii="Arial" w:hAnsi="Arial" w:cs="Arial"/>
          <w:szCs w:val="22"/>
        </w:rPr>
      </w:pPr>
      <w:r>
        <w:rPr>
          <w:rFonts w:ascii="Arial" w:hAnsi="Arial" w:cs="Arial"/>
          <w:szCs w:val="22"/>
        </w:rPr>
        <w:t xml:space="preserve">The LGA has also been calling for </w:t>
      </w:r>
      <w:r w:rsidR="00462CD5">
        <w:rPr>
          <w:rFonts w:ascii="Arial" w:hAnsi="Arial" w:cs="Arial"/>
          <w:szCs w:val="22"/>
        </w:rPr>
        <w:t xml:space="preserve">capital and revenue (maintenance) funding for flood and coastal risk management to be devolved into a local place-based ‘pot’ to increase flexibility on how the money is spent </w:t>
      </w:r>
      <w:r w:rsidR="00C15BE0">
        <w:rPr>
          <w:rFonts w:ascii="Arial" w:hAnsi="Arial" w:cs="Arial"/>
          <w:szCs w:val="22"/>
        </w:rPr>
        <w:t xml:space="preserve">and allow local areas to support a more </w:t>
      </w:r>
      <w:r w:rsidR="00763317">
        <w:rPr>
          <w:rFonts w:ascii="Arial" w:hAnsi="Arial" w:cs="Arial"/>
          <w:szCs w:val="22"/>
        </w:rPr>
        <w:t>diverse set of outcomes to meet local priorities. The existing model tends to mean</w:t>
      </w:r>
      <w:r w:rsidR="00C15BE0">
        <w:rPr>
          <w:rFonts w:ascii="Arial" w:hAnsi="Arial" w:cs="Arial"/>
          <w:szCs w:val="22"/>
        </w:rPr>
        <w:t xml:space="preserve"> </w:t>
      </w:r>
      <w:r w:rsidR="00763317">
        <w:rPr>
          <w:rFonts w:ascii="Arial" w:hAnsi="Arial" w:cs="Arial"/>
          <w:szCs w:val="22"/>
        </w:rPr>
        <w:t xml:space="preserve">smaller, more rural and dispersed areas are unable to compete for funding. Other areas </w:t>
      </w:r>
      <w:r w:rsidR="00683958">
        <w:rPr>
          <w:rFonts w:ascii="Arial" w:hAnsi="Arial" w:cs="Arial"/>
          <w:szCs w:val="22"/>
        </w:rPr>
        <w:t xml:space="preserve">have catchments that are </w:t>
      </w:r>
      <w:r w:rsidR="00763317">
        <w:rPr>
          <w:rFonts w:ascii="Arial" w:hAnsi="Arial" w:cs="Arial"/>
          <w:szCs w:val="22"/>
        </w:rPr>
        <w:t>characterised by industry</w:t>
      </w:r>
      <w:r w:rsidR="00683958">
        <w:rPr>
          <w:rFonts w:ascii="Arial" w:hAnsi="Arial" w:cs="Arial"/>
          <w:szCs w:val="22"/>
        </w:rPr>
        <w:t xml:space="preserve">, commerce and critical infrastructure, yet </w:t>
      </w:r>
      <w:r w:rsidR="00AA71C2">
        <w:rPr>
          <w:rFonts w:ascii="Arial" w:hAnsi="Arial" w:cs="Arial"/>
          <w:szCs w:val="22"/>
        </w:rPr>
        <w:t>little residential accommodation and so</w:t>
      </w:r>
      <w:r w:rsidR="00683958">
        <w:rPr>
          <w:rFonts w:ascii="Arial" w:hAnsi="Arial" w:cs="Arial"/>
          <w:szCs w:val="22"/>
        </w:rPr>
        <w:t xml:space="preserve"> national funding contributions through Flood Defence Grant in Aid (FDGiA) for such areas </w:t>
      </w:r>
      <w:r w:rsidR="00AA71C2">
        <w:rPr>
          <w:rFonts w:ascii="Arial" w:hAnsi="Arial" w:cs="Arial"/>
          <w:szCs w:val="22"/>
        </w:rPr>
        <w:t>are very low. A</w:t>
      </w:r>
      <w:r w:rsidR="00C15BE0">
        <w:rPr>
          <w:rFonts w:ascii="Arial" w:hAnsi="Arial" w:cs="Arial"/>
          <w:szCs w:val="22"/>
        </w:rPr>
        <w:t xml:space="preserve"> number of devolution bids have also called for additional powers over funding for flood risk management.</w:t>
      </w:r>
    </w:p>
    <w:p w14:paraId="22DC2BCE" w14:textId="77777777" w:rsidR="000E7B48" w:rsidRPr="000E7B48" w:rsidRDefault="000E7B48" w:rsidP="000E7B48">
      <w:pPr>
        <w:pStyle w:val="ListParagraph"/>
        <w:rPr>
          <w:rFonts w:ascii="Arial" w:hAnsi="Arial" w:cs="Arial"/>
          <w:szCs w:val="22"/>
        </w:rPr>
      </w:pPr>
    </w:p>
    <w:p w14:paraId="3E321854" w14:textId="708ED2B5" w:rsidR="000E7B48" w:rsidRPr="000E7B48" w:rsidRDefault="000E7B48" w:rsidP="000E7B48">
      <w:pPr>
        <w:rPr>
          <w:rFonts w:ascii="Arial" w:hAnsi="Arial" w:cs="Arial"/>
          <w:b/>
          <w:szCs w:val="22"/>
        </w:rPr>
      </w:pPr>
      <w:r w:rsidRPr="000E7B48">
        <w:rPr>
          <w:rFonts w:ascii="Arial" w:hAnsi="Arial" w:cs="Arial"/>
          <w:b/>
          <w:szCs w:val="22"/>
        </w:rPr>
        <w:t>Local government and fire and rescue response</w:t>
      </w:r>
    </w:p>
    <w:p w14:paraId="5B8227E6" w14:textId="77777777" w:rsidR="000E7B48" w:rsidRPr="000E7B48" w:rsidRDefault="000E7B48" w:rsidP="000E7B48">
      <w:pPr>
        <w:pStyle w:val="ListParagraph"/>
        <w:rPr>
          <w:rFonts w:ascii="Arial" w:hAnsi="Arial" w:cs="Arial"/>
          <w:szCs w:val="22"/>
        </w:rPr>
      </w:pPr>
    </w:p>
    <w:p w14:paraId="69F0F209" w14:textId="563F3D39" w:rsidR="000E7B48" w:rsidRPr="00091DB4" w:rsidRDefault="002E3DEE" w:rsidP="0021114E">
      <w:pPr>
        <w:pStyle w:val="ListParagraph"/>
        <w:numPr>
          <w:ilvl w:val="0"/>
          <w:numId w:val="24"/>
        </w:numPr>
        <w:rPr>
          <w:rFonts w:ascii="Arial" w:hAnsi="Arial" w:cs="Arial"/>
          <w:szCs w:val="22"/>
        </w:rPr>
      </w:pPr>
      <w:r w:rsidRPr="00091DB4">
        <w:rPr>
          <w:rFonts w:ascii="Arial" w:hAnsi="Arial" w:cs="Arial"/>
          <w:szCs w:val="22"/>
        </w:rPr>
        <w:t>Councils have been at the forefront of activity ahead of, during and after flooding to support their residents and businesses</w:t>
      </w:r>
      <w:r w:rsidR="00571E65" w:rsidRPr="00091DB4">
        <w:rPr>
          <w:rFonts w:ascii="Arial" w:hAnsi="Arial" w:cs="Arial"/>
          <w:szCs w:val="22"/>
        </w:rPr>
        <w:t xml:space="preserve"> including monitoring forecasts and keeping residents informed through regular postings on their websites and via social media</w:t>
      </w:r>
      <w:r w:rsidRPr="00091DB4">
        <w:rPr>
          <w:rFonts w:ascii="Arial" w:hAnsi="Arial" w:cs="Arial"/>
          <w:szCs w:val="22"/>
        </w:rPr>
        <w:t xml:space="preserve">. </w:t>
      </w:r>
      <w:r w:rsidR="00571E65" w:rsidRPr="00091DB4">
        <w:rPr>
          <w:rFonts w:ascii="Arial" w:hAnsi="Arial" w:cs="Arial"/>
          <w:szCs w:val="22"/>
        </w:rPr>
        <w:t xml:space="preserve">Teams </w:t>
      </w:r>
      <w:r w:rsidR="000D070E" w:rsidRPr="00091DB4">
        <w:rPr>
          <w:rFonts w:ascii="Arial" w:hAnsi="Arial" w:cs="Arial"/>
          <w:szCs w:val="22"/>
        </w:rPr>
        <w:t>were involved in</w:t>
      </w:r>
      <w:r w:rsidR="00571E65" w:rsidRPr="00091DB4">
        <w:rPr>
          <w:rFonts w:ascii="Arial" w:hAnsi="Arial" w:cs="Arial"/>
          <w:szCs w:val="22"/>
        </w:rPr>
        <w:t xml:space="preserve"> clearing roadside drains and gullies to alleviate the risk of road flooding, </w:t>
      </w:r>
      <w:r w:rsidR="005D012A" w:rsidRPr="00091DB4">
        <w:rPr>
          <w:rFonts w:ascii="Arial" w:hAnsi="Arial" w:cs="Arial"/>
          <w:szCs w:val="22"/>
        </w:rPr>
        <w:t xml:space="preserve">managing road closures, </w:t>
      </w:r>
      <w:r w:rsidR="00571E65" w:rsidRPr="00091DB4">
        <w:rPr>
          <w:rFonts w:ascii="Arial" w:hAnsi="Arial" w:cs="Arial"/>
          <w:szCs w:val="22"/>
        </w:rPr>
        <w:t>supporting rescue of stranded motorists</w:t>
      </w:r>
      <w:r w:rsidR="005D012A" w:rsidRPr="00091DB4">
        <w:rPr>
          <w:rFonts w:ascii="Arial" w:hAnsi="Arial" w:cs="Arial"/>
          <w:szCs w:val="22"/>
        </w:rPr>
        <w:t xml:space="preserve"> as well as assessment of damages to</w:t>
      </w:r>
      <w:r w:rsidR="008C5D2E" w:rsidRPr="00091DB4">
        <w:rPr>
          <w:rFonts w:ascii="Arial" w:hAnsi="Arial" w:cs="Arial"/>
          <w:szCs w:val="22"/>
        </w:rPr>
        <w:t xml:space="preserve"> local transport infrastructure</w:t>
      </w:r>
      <w:r w:rsidR="00571E65" w:rsidRPr="00091DB4">
        <w:rPr>
          <w:rFonts w:ascii="Arial" w:hAnsi="Arial" w:cs="Arial"/>
          <w:szCs w:val="22"/>
        </w:rPr>
        <w:t xml:space="preserve">. </w:t>
      </w:r>
      <w:r w:rsidR="000D070E" w:rsidRPr="00091DB4">
        <w:rPr>
          <w:rFonts w:ascii="Arial" w:hAnsi="Arial" w:cs="Arial"/>
          <w:szCs w:val="22"/>
        </w:rPr>
        <w:t>Emergency rest centres and emergency accomm</w:t>
      </w:r>
      <w:r w:rsidR="00EC17FE" w:rsidRPr="00091DB4">
        <w:rPr>
          <w:rFonts w:ascii="Arial" w:hAnsi="Arial" w:cs="Arial"/>
          <w:szCs w:val="22"/>
        </w:rPr>
        <w:t>odation were</w:t>
      </w:r>
      <w:r w:rsidR="000D070E" w:rsidRPr="00091DB4">
        <w:rPr>
          <w:rFonts w:ascii="Arial" w:hAnsi="Arial" w:cs="Arial"/>
          <w:szCs w:val="22"/>
        </w:rPr>
        <w:t xml:space="preserve"> set up for families evacuated from their homes and plans were put in place to ensure other vulnerable and elderly residents were not put at risk and could still access the necessary council services. Skips to remove flood-damaged goods and other debris have been provided as well as other equipment to assist with recovery, including dehumidifiers, cleaning equipment and access to specific council-run hardship grants. Many staff were diverted from their normal duties and other placed on standby to work with emergency services </w:t>
      </w:r>
      <w:r w:rsidR="00AE57F8" w:rsidRPr="00091DB4">
        <w:rPr>
          <w:rFonts w:ascii="Arial" w:hAnsi="Arial" w:cs="Arial"/>
          <w:szCs w:val="22"/>
        </w:rPr>
        <w:t>and other partners as required to get help to where it was needed.</w:t>
      </w:r>
    </w:p>
    <w:p w14:paraId="412C773F" w14:textId="77777777" w:rsidR="002E3DEE" w:rsidRPr="00091DB4" w:rsidRDefault="002E3DEE" w:rsidP="000D070E">
      <w:pPr>
        <w:rPr>
          <w:rFonts w:ascii="Arial" w:hAnsi="Arial" w:cs="Arial"/>
          <w:szCs w:val="22"/>
        </w:rPr>
      </w:pPr>
    </w:p>
    <w:p w14:paraId="3ED6E7EA" w14:textId="77777777" w:rsidR="000E7B48" w:rsidRPr="00091DB4" w:rsidRDefault="000E7B48" w:rsidP="000E7B48">
      <w:pPr>
        <w:pStyle w:val="ListParagraph"/>
        <w:numPr>
          <w:ilvl w:val="0"/>
          <w:numId w:val="24"/>
        </w:numPr>
        <w:rPr>
          <w:rFonts w:ascii="Arial" w:hAnsi="Arial" w:cs="Arial"/>
          <w:szCs w:val="22"/>
        </w:rPr>
      </w:pPr>
      <w:r w:rsidRPr="00091DB4">
        <w:rPr>
          <w:rFonts w:ascii="Arial" w:hAnsi="Arial" w:cs="Arial"/>
          <w:szCs w:val="22"/>
        </w:rPr>
        <w:t xml:space="preserve">The Fire and Rescue Service has been working alongside councils in responding to the flooding. Firefighters from 24 fire and rescue services have been involved in rescuing hundreds of people across the affected areas. In addition to the traditional response in fire engines, firefighters in water rescue boats and operating specialist high volume pumps have worked around the clock to protect life and property in often very challenging conditions. </w:t>
      </w:r>
    </w:p>
    <w:p w14:paraId="674FA539" w14:textId="77777777" w:rsidR="000E7B48" w:rsidRDefault="000E7B48" w:rsidP="005F0364">
      <w:pPr>
        <w:rPr>
          <w:rFonts w:ascii="Arial" w:hAnsi="Arial" w:cs="Arial"/>
          <w:b/>
          <w:szCs w:val="22"/>
        </w:rPr>
      </w:pPr>
    </w:p>
    <w:p w14:paraId="501DD579" w14:textId="23936E08" w:rsidR="000E7B48" w:rsidRPr="000E7B48" w:rsidRDefault="004D5DF6" w:rsidP="005F0364">
      <w:pPr>
        <w:rPr>
          <w:rFonts w:ascii="Arial" w:hAnsi="Arial" w:cs="Arial"/>
          <w:b/>
          <w:szCs w:val="22"/>
        </w:rPr>
      </w:pPr>
      <w:r>
        <w:rPr>
          <w:rFonts w:ascii="Arial" w:hAnsi="Arial" w:cs="Arial"/>
          <w:b/>
          <w:szCs w:val="22"/>
        </w:rPr>
        <w:t xml:space="preserve">LGA </w:t>
      </w:r>
      <w:r w:rsidR="004B37BF">
        <w:rPr>
          <w:rFonts w:ascii="Arial" w:hAnsi="Arial" w:cs="Arial"/>
          <w:b/>
          <w:szCs w:val="22"/>
        </w:rPr>
        <w:t>response</w:t>
      </w:r>
    </w:p>
    <w:p w14:paraId="4DED4F0E" w14:textId="77777777" w:rsidR="00A41125" w:rsidRPr="0021114E" w:rsidRDefault="00A41125" w:rsidP="0021114E">
      <w:pPr>
        <w:rPr>
          <w:rFonts w:ascii="Arial" w:hAnsi="Arial" w:cs="Arial"/>
          <w:szCs w:val="22"/>
        </w:rPr>
      </w:pPr>
    </w:p>
    <w:p w14:paraId="23FEB104" w14:textId="47E7C777" w:rsidR="005F0364" w:rsidRDefault="004B37BF" w:rsidP="0021114E">
      <w:pPr>
        <w:pStyle w:val="ListParagraph"/>
        <w:numPr>
          <w:ilvl w:val="0"/>
          <w:numId w:val="24"/>
        </w:numPr>
        <w:rPr>
          <w:rFonts w:ascii="Arial" w:hAnsi="Arial" w:cs="Arial"/>
          <w:szCs w:val="22"/>
        </w:rPr>
      </w:pPr>
      <w:r>
        <w:rPr>
          <w:rFonts w:ascii="Arial" w:hAnsi="Arial" w:cs="Arial"/>
          <w:szCs w:val="22"/>
        </w:rPr>
        <w:t>Our strategy to date has focuse</w:t>
      </w:r>
      <w:r w:rsidR="00762B01">
        <w:rPr>
          <w:rFonts w:ascii="Arial" w:hAnsi="Arial" w:cs="Arial"/>
          <w:szCs w:val="22"/>
        </w:rPr>
        <w:t>d on highlighting the continued</w:t>
      </w:r>
      <w:r w:rsidR="00421610">
        <w:rPr>
          <w:rFonts w:ascii="Arial" w:hAnsi="Arial" w:cs="Arial"/>
          <w:szCs w:val="22"/>
        </w:rPr>
        <w:t xml:space="preserve"> work of councils and councillors working with the fire and rescue service, the military, the police, the voluntary sector and many other partners on the ground to protect people and property. The role of councils has been </w:t>
      </w:r>
      <w:r w:rsidR="009567A4">
        <w:rPr>
          <w:rFonts w:ascii="Arial" w:hAnsi="Arial" w:cs="Arial"/>
          <w:szCs w:val="22"/>
        </w:rPr>
        <w:t xml:space="preserve">widely commended by </w:t>
      </w:r>
      <w:r w:rsidR="00F94DAB">
        <w:rPr>
          <w:rFonts w:ascii="Arial" w:hAnsi="Arial" w:cs="Arial"/>
          <w:szCs w:val="22"/>
        </w:rPr>
        <w:t>national politicians and the widespread community spirit in order to help neighb</w:t>
      </w:r>
      <w:r w:rsidR="009D037C">
        <w:rPr>
          <w:rFonts w:ascii="Arial" w:hAnsi="Arial" w:cs="Arial"/>
          <w:szCs w:val="22"/>
        </w:rPr>
        <w:t xml:space="preserve">ours has been widely welcomed. </w:t>
      </w:r>
    </w:p>
    <w:p w14:paraId="21936800" w14:textId="77777777" w:rsidR="009D037C" w:rsidRDefault="009D037C" w:rsidP="009D037C">
      <w:pPr>
        <w:pStyle w:val="ListParagraph"/>
        <w:ind w:left="360"/>
        <w:rPr>
          <w:rFonts w:ascii="Arial" w:hAnsi="Arial" w:cs="Arial"/>
          <w:szCs w:val="22"/>
        </w:rPr>
      </w:pPr>
    </w:p>
    <w:p w14:paraId="2BE72400" w14:textId="7125F57B" w:rsidR="00EC55AF" w:rsidRDefault="009D037C" w:rsidP="002022F8">
      <w:pPr>
        <w:pStyle w:val="ListParagraph"/>
        <w:numPr>
          <w:ilvl w:val="0"/>
          <w:numId w:val="24"/>
        </w:numPr>
        <w:rPr>
          <w:rFonts w:ascii="Arial" w:hAnsi="Arial" w:cs="Arial"/>
          <w:szCs w:val="22"/>
        </w:rPr>
      </w:pPr>
      <w:r>
        <w:rPr>
          <w:rFonts w:ascii="Arial" w:hAnsi="Arial" w:cs="Arial"/>
          <w:szCs w:val="22"/>
        </w:rPr>
        <w:lastRenderedPageBreak/>
        <w:t xml:space="preserve">The LGA has also been </w:t>
      </w:r>
      <w:r w:rsidR="002022F8">
        <w:rPr>
          <w:rFonts w:ascii="Arial" w:hAnsi="Arial" w:cs="Arial"/>
          <w:szCs w:val="22"/>
        </w:rPr>
        <w:t>liaising</w:t>
      </w:r>
      <w:r>
        <w:rPr>
          <w:rFonts w:ascii="Arial" w:hAnsi="Arial" w:cs="Arial"/>
          <w:szCs w:val="22"/>
        </w:rPr>
        <w:t xml:space="preserve"> with the national media on a daily basis to highlight the work councils have been doing</w:t>
      </w:r>
      <w:r w:rsidR="003C2117">
        <w:rPr>
          <w:rFonts w:ascii="Arial" w:hAnsi="Arial" w:cs="Arial"/>
          <w:szCs w:val="22"/>
        </w:rPr>
        <w:t xml:space="preserve"> on behalf of their communities both ahead of bad weather, but also in dealing with the</w:t>
      </w:r>
      <w:r w:rsidR="00F474F2">
        <w:rPr>
          <w:rFonts w:ascii="Arial" w:hAnsi="Arial" w:cs="Arial"/>
          <w:szCs w:val="22"/>
        </w:rPr>
        <w:t xml:space="preserve"> immediate response and subsequent</w:t>
      </w:r>
      <w:r w:rsidR="003C2117">
        <w:rPr>
          <w:rFonts w:ascii="Arial" w:hAnsi="Arial" w:cs="Arial"/>
          <w:szCs w:val="22"/>
        </w:rPr>
        <w:t xml:space="preserve"> clear-u</w:t>
      </w:r>
      <w:r w:rsidR="002022F8">
        <w:rPr>
          <w:rFonts w:ascii="Arial" w:hAnsi="Arial" w:cs="Arial"/>
          <w:szCs w:val="22"/>
        </w:rPr>
        <w:t>p.</w:t>
      </w:r>
      <w:r w:rsidR="00B67F3F">
        <w:rPr>
          <w:rFonts w:ascii="Arial" w:hAnsi="Arial" w:cs="Arial"/>
          <w:szCs w:val="22"/>
        </w:rPr>
        <w:t xml:space="preserve"> </w:t>
      </w:r>
    </w:p>
    <w:p w14:paraId="510EC36C" w14:textId="77777777" w:rsidR="00EC55AF" w:rsidRPr="00EC55AF" w:rsidRDefault="00EC55AF" w:rsidP="00EC55AF">
      <w:pPr>
        <w:rPr>
          <w:rFonts w:ascii="Arial" w:hAnsi="Arial" w:cs="Arial"/>
          <w:szCs w:val="22"/>
        </w:rPr>
      </w:pPr>
    </w:p>
    <w:p w14:paraId="42C1CF4C" w14:textId="0D849C91" w:rsidR="00C85A69" w:rsidRPr="00EC55AF" w:rsidRDefault="00B67F3F" w:rsidP="00EC55AF">
      <w:pPr>
        <w:pStyle w:val="ListParagraph"/>
        <w:numPr>
          <w:ilvl w:val="0"/>
          <w:numId w:val="24"/>
        </w:numPr>
        <w:rPr>
          <w:rFonts w:ascii="Arial" w:hAnsi="Arial" w:cs="Arial"/>
          <w:szCs w:val="22"/>
        </w:rPr>
      </w:pPr>
      <w:r>
        <w:rPr>
          <w:rFonts w:ascii="Arial" w:hAnsi="Arial" w:cs="Arial"/>
          <w:szCs w:val="22"/>
        </w:rPr>
        <w:t>We have also been working closely with councils affected to ensure that information for residents on their websites is clearly accessible.</w:t>
      </w:r>
      <w:r w:rsidR="00EC55AF">
        <w:rPr>
          <w:rFonts w:ascii="Arial" w:hAnsi="Arial" w:cs="Arial"/>
          <w:szCs w:val="22"/>
        </w:rPr>
        <w:t xml:space="preserve"> This has included updating and circulating</w:t>
      </w:r>
      <w:r w:rsidR="009B7F24" w:rsidRPr="00EC55AF">
        <w:rPr>
          <w:rFonts w:ascii="Arial" w:hAnsi="Arial" w:cs="Arial"/>
          <w:szCs w:val="22"/>
        </w:rPr>
        <w:t xml:space="preserve"> </w:t>
      </w:r>
      <w:r w:rsidR="00EC55AF" w:rsidRPr="00EC55AF">
        <w:rPr>
          <w:rFonts w:ascii="Arial" w:hAnsi="Arial" w:cs="Arial"/>
          <w:szCs w:val="22"/>
        </w:rPr>
        <w:t>LGA guidance on communicating with residents during extr</w:t>
      </w:r>
      <w:r w:rsidR="00EC55AF">
        <w:rPr>
          <w:rFonts w:ascii="Arial" w:hAnsi="Arial" w:cs="Arial"/>
          <w:szCs w:val="22"/>
        </w:rPr>
        <w:t xml:space="preserve">eme weather. </w:t>
      </w:r>
      <w:r w:rsidR="00AA6EBA">
        <w:rPr>
          <w:rFonts w:ascii="Arial" w:hAnsi="Arial" w:cs="Arial"/>
          <w:szCs w:val="22"/>
        </w:rPr>
        <w:t xml:space="preserve">Our flood resource on the LGA website has also been updated daily </w:t>
      </w:r>
      <w:r w:rsidR="00EE1118">
        <w:rPr>
          <w:rFonts w:ascii="Arial" w:hAnsi="Arial" w:cs="Arial"/>
          <w:szCs w:val="22"/>
        </w:rPr>
        <w:t xml:space="preserve">so that our member authorities can find all the information they need in one place: </w:t>
      </w:r>
      <w:hyperlink r:id="rId16" w:history="1">
        <w:r w:rsidR="00EE1118" w:rsidRPr="00EF0E2E">
          <w:rPr>
            <w:rStyle w:val="Hyperlink"/>
            <w:rFonts w:ascii="Arial" w:hAnsi="Arial" w:cs="Arial"/>
            <w:szCs w:val="22"/>
          </w:rPr>
          <w:t>www.local.gov.uk/flood-resilience</w:t>
        </w:r>
      </w:hyperlink>
      <w:r w:rsidR="00EE1118">
        <w:rPr>
          <w:rFonts w:ascii="Arial" w:hAnsi="Arial" w:cs="Arial"/>
          <w:szCs w:val="22"/>
        </w:rPr>
        <w:t xml:space="preserve"> </w:t>
      </w:r>
      <w:r w:rsidR="00702476">
        <w:rPr>
          <w:rFonts w:ascii="Arial" w:hAnsi="Arial" w:cs="Arial"/>
          <w:szCs w:val="22"/>
        </w:rPr>
        <w:t>. This contains sections on funding, case studies about council activity, a number of press notices and access to other useful information including live flood alerts.</w:t>
      </w:r>
    </w:p>
    <w:p w14:paraId="4AE1524F" w14:textId="77777777" w:rsidR="007C2F88" w:rsidRPr="007C2F88" w:rsidRDefault="007C2F88" w:rsidP="007C2F88">
      <w:pPr>
        <w:rPr>
          <w:rFonts w:ascii="Arial" w:hAnsi="Arial" w:cs="Arial"/>
          <w:szCs w:val="22"/>
        </w:rPr>
      </w:pPr>
    </w:p>
    <w:p w14:paraId="30E4A553" w14:textId="263919B4" w:rsidR="0088258A" w:rsidRDefault="007C2F88" w:rsidP="008905CC">
      <w:pPr>
        <w:pStyle w:val="ListParagraph"/>
        <w:numPr>
          <w:ilvl w:val="0"/>
          <w:numId w:val="24"/>
        </w:numPr>
        <w:rPr>
          <w:rFonts w:ascii="Arial" w:hAnsi="Arial" w:cs="Arial"/>
          <w:szCs w:val="22"/>
        </w:rPr>
      </w:pPr>
      <w:r>
        <w:rPr>
          <w:rFonts w:ascii="Arial" w:hAnsi="Arial" w:cs="Arial"/>
          <w:szCs w:val="22"/>
        </w:rPr>
        <w:t xml:space="preserve">We </w:t>
      </w:r>
      <w:r w:rsidR="00357621">
        <w:rPr>
          <w:rFonts w:ascii="Arial" w:hAnsi="Arial" w:cs="Arial"/>
          <w:szCs w:val="22"/>
        </w:rPr>
        <w:t>set up a dedi</w:t>
      </w:r>
      <w:r w:rsidR="00D2482C">
        <w:rPr>
          <w:rFonts w:ascii="Arial" w:hAnsi="Arial" w:cs="Arial"/>
          <w:szCs w:val="22"/>
        </w:rPr>
        <w:t>cated response and recovery team and in particular have</w:t>
      </w:r>
      <w:r>
        <w:rPr>
          <w:rFonts w:ascii="Arial" w:hAnsi="Arial" w:cs="Arial"/>
          <w:szCs w:val="22"/>
        </w:rPr>
        <w:t xml:space="preserve"> been working behind the scenes to help councils deal w</w:t>
      </w:r>
      <w:r w:rsidR="008905CC">
        <w:rPr>
          <w:rFonts w:ascii="Arial" w:hAnsi="Arial" w:cs="Arial"/>
          <w:szCs w:val="22"/>
        </w:rPr>
        <w:t>ith their immediate challenges. F</w:t>
      </w:r>
      <w:r>
        <w:rPr>
          <w:rFonts w:ascii="Arial" w:hAnsi="Arial" w:cs="Arial"/>
          <w:szCs w:val="22"/>
        </w:rPr>
        <w:t>or example</w:t>
      </w:r>
      <w:r w:rsidR="002151FD">
        <w:rPr>
          <w:rFonts w:ascii="Arial" w:hAnsi="Arial" w:cs="Arial"/>
          <w:szCs w:val="22"/>
        </w:rPr>
        <w:t xml:space="preserve"> assisting local authorities with their requests for sourcing sandbags</w:t>
      </w:r>
      <w:r w:rsidR="008905CC">
        <w:rPr>
          <w:rFonts w:ascii="Arial" w:hAnsi="Arial" w:cs="Arial"/>
          <w:szCs w:val="22"/>
        </w:rPr>
        <w:t xml:space="preserve"> to shore up flood defences to minimise flooding in a number of areas.</w:t>
      </w:r>
    </w:p>
    <w:p w14:paraId="25F0E976" w14:textId="77777777" w:rsidR="008905CC" w:rsidRPr="008905CC" w:rsidRDefault="008905CC" w:rsidP="008905CC">
      <w:pPr>
        <w:rPr>
          <w:rFonts w:ascii="Arial" w:hAnsi="Arial" w:cs="Arial"/>
          <w:szCs w:val="22"/>
        </w:rPr>
      </w:pPr>
    </w:p>
    <w:p w14:paraId="413F3518" w14:textId="258B1AD8" w:rsidR="0088258A" w:rsidRDefault="0088258A" w:rsidP="002022F8">
      <w:pPr>
        <w:pStyle w:val="ListParagraph"/>
        <w:numPr>
          <w:ilvl w:val="0"/>
          <w:numId w:val="24"/>
        </w:numPr>
        <w:rPr>
          <w:rFonts w:ascii="Arial" w:hAnsi="Arial" w:cs="Arial"/>
          <w:szCs w:val="22"/>
        </w:rPr>
      </w:pPr>
      <w:r>
        <w:rPr>
          <w:rFonts w:ascii="Arial" w:hAnsi="Arial" w:cs="Arial"/>
          <w:szCs w:val="22"/>
        </w:rPr>
        <w:t>In addition, we have continued to press our lines on winter preparedness an</w:t>
      </w:r>
      <w:r w:rsidR="007C4F04">
        <w:rPr>
          <w:rFonts w:ascii="Arial" w:hAnsi="Arial" w:cs="Arial"/>
          <w:szCs w:val="22"/>
        </w:rPr>
        <w:t>d flooding with DCLG, Treasury and Defra Ministers at the end of last year, and will continue to do so in the coming weeks and months.</w:t>
      </w:r>
    </w:p>
    <w:p w14:paraId="1CE9700B" w14:textId="77777777" w:rsidR="007C1AF0" w:rsidRPr="007C1AF0" w:rsidRDefault="007C1AF0" w:rsidP="007C1AF0">
      <w:pPr>
        <w:rPr>
          <w:rFonts w:ascii="Arial" w:hAnsi="Arial" w:cs="Arial"/>
          <w:szCs w:val="22"/>
        </w:rPr>
      </w:pPr>
    </w:p>
    <w:p w14:paraId="226878A7" w14:textId="0FEA9B7E" w:rsidR="007C1AF0" w:rsidRDefault="007C1AF0" w:rsidP="002022F8">
      <w:pPr>
        <w:pStyle w:val="ListParagraph"/>
        <w:numPr>
          <w:ilvl w:val="0"/>
          <w:numId w:val="24"/>
        </w:numPr>
        <w:rPr>
          <w:rFonts w:ascii="Arial" w:hAnsi="Arial" w:cs="Arial"/>
          <w:szCs w:val="22"/>
        </w:rPr>
      </w:pPr>
      <w:r>
        <w:rPr>
          <w:rFonts w:ascii="Arial" w:hAnsi="Arial" w:cs="Arial"/>
          <w:szCs w:val="22"/>
        </w:rPr>
        <w:t>We are running three regional workshops in February 2016 on managing severe weather outbreak and other emergencies.</w:t>
      </w:r>
    </w:p>
    <w:p w14:paraId="423CFF50" w14:textId="77777777" w:rsidR="004B0FD9" w:rsidRDefault="004B0FD9" w:rsidP="004B0FD9">
      <w:pPr>
        <w:spacing w:before="120"/>
        <w:rPr>
          <w:rFonts w:ascii="Arial" w:hAnsi="Arial" w:cs="Arial"/>
          <w:b/>
          <w:szCs w:val="22"/>
        </w:rPr>
      </w:pPr>
    </w:p>
    <w:p w14:paraId="391B82AB" w14:textId="56545653" w:rsidR="004B0FD9" w:rsidRPr="004B0FD9" w:rsidRDefault="002022F8" w:rsidP="004B0FD9">
      <w:pPr>
        <w:rPr>
          <w:rFonts w:ascii="Arial" w:hAnsi="Arial" w:cs="Arial"/>
          <w:szCs w:val="22"/>
        </w:rPr>
      </w:pPr>
      <w:r>
        <w:rPr>
          <w:rFonts w:ascii="Arial" w:hAnsi="Arial" w:cs="Arial"/>
          <w:b/>
          <w:szCs w:val="22"/>
        </w:rPr>
        <w:t>Additional Funding</w:t>
      </w:r>
    </w:p>
    <w:p w14:paraId="1DF16769" w14:textId="7A3022D0" w:rsidR="00747105" w:rsidRDefault="008E3C09" w:rsidP="005C565F">
      <w:pPr>
        <w:pStyle w:val="ListParagraph"/>
        <w:numPr>
          <w:ilvl w:val="0"/>
          <w:numId w:val="24"/>
        </w:numPr>
        <w:spacing w:before="120"/>
        <w:rPr>
          <w:rFonts w:ascii="Arial" w:hAnsi="Arial" w:cs="Arial"/>
          <w:szCs w:val="22"/>
        </w:rPr>
      </w:pPr>
      <w:r>
        <w:rPr>
          <w:rFonts w:ascii="Arial" w:hAnsi="Arial" w:cs="Arial"/>
          <w:szCs w:val="22"/>
        </w:rPr>
        <w:t xml:space="preserve">There have been multiple announcements about additional funding for </w:t>
      </w:r>
      <w:r w:rsidR="00982D5B">
        <w:rPr>
          <w:rFonts w:ascii="Arial" w:hAnsi="Arial" w:cs="Arial"/>
          <w:szCs w:val="22"/>
        </w:rPr>
        <w:t>local areas, summarised below</w:t>
      </w:r>
      <w:r w:rsidR="00FF2505">
        <w:rPr>
          <w:rFonts w:ascii="Arial" w:hAnsi="Arial" w:cs="Arial"/>
          <w:szCs w:val="22"/>
        </w:rPr>
        <w:t xml:space="preserve"> (as of 12</w:t>
      </w:r>
      <w:bookmarkStart w:id="3" w:name="_GoBack"/>
      <w:bookmarkEnd w:id="3"/>
      <w:r w:rsidR="00155CEE">
        <w:rPr>
          <w:rFonts w:ascii="Arial" w:hAnsi="Arial" w:cs="Arial"/>
          <w:szCs w:val="22"/>
        </w:rPr>
        <w:t xml:space="preserve"> January)</w:t>
      </w:r>
      <w:r w:rsidR="002E5447">
        <w:rPr>
          <w:rFonts w:ascii="Arial" w:hAnsi="Arial" w:cs="Arial"/>
          <w:szCs w:val="22"/>
        </w:rPr>
        <w:t xml:space="preserve">. In particular, previous LGA lobbying has meant that capital </w:t>
      </w:r>
      <w:r w:rsidR="000A147C">
        <w:rPr>
          <w:rFonts w:ascii="Arial" w:hAnsi="Arial" w:cs="Arial"/>
          <w:szCs w:val="22"/>
        </w:rPr>
        <w:t>funding</w:t>
      </w:r>
      <w:r w:rsidR="002E5447">
        <w:rPr>
          <w:rFonts w:ascii="Arial" w:hAnsi="Arial" w:cs="Arial"/>
          <w:szCs w:val="22"/>
        </w:rPr>
        <w:t xml:space="preserve"> has been made available </w:t>
      </w:r>
      <w:r w:rsidR="00615593">
        <w:rPr>
          <w:rFonts w:ascii="Arial" w:hAnsi="Arial" w:cs="Arial"/>
          <w:szCs w:val="22"/>
        </w:rPr>
        <w:t>to repai</w:t>
      </w:r>
      <w:r w:rsidR="00982D5B">
        <w:rPr>
          <w:rFonts w:ascii="Arial" w:hAnsi="Arial" w:cs="Arial"/>
          <w:szCs w:val="22"/>
        </w:rPr>
        <w:t xml:space="preserve">r roads and </w:t>
      </w:r>
      <w:r w:rsidR="00982D5B" w:rsidRPr="00864185">
        <w:rPr>
          <w:rFonts w:ascii="Arial" w:hAnsi="Arial" w:cs="Arial"/>
          <w:szCs w:val="22"/>
        </w:rPr>
        <w:t>bridges and small steps have been taken to introduce a more streamlined</w:t>
      </w:r>
      <w:r w:rsidR="00DA4A4D" w:rsidRPr="00864185">
        <w:rPr>
          <w:rFonts w:ascii="Arial" w:hAnsi="Arial" w:cs="Arial"/>
          <w:szCs w:val="22"/>
        </w:rPr>
        <w:t xml:space="preserve"> recovery package</w:t>
      </w:r>
      <w:r w:rsidR="000A147C" w:rsidRPr="00864185">
        <w:rPr>
          <w:rFonts w:ascii="Arial" w:hAnsi="Arial" w:cs="Arial"/>
          <w:szCs w:val="22"/>
        </w:rPr>
        <w:t xml:space="preserve"> for Communities and Businesses. </w:t>
      </w:r>
      <w:r w:rsidR="00515975" w:rsidRPr="00864185">
        <w:rPr>
          <w:rFonts w:ascii="Arial" w:hAnsi="Arial" w:cs="Arial"/>
          <w:szCs w:val="22"/>
        </w:rPr>
        <w:t>The package is essentially the same as that offered following the Winter 2013/14 floods.</w:t>
      </w:r>
      <w:r w:rsidR="00515975">
        <w:rPr>
          <w:rFonts w:ascii="Arial" w:hAnsi="Arial" w:cs="Arial"/>
          <w:szCs w:val="22"/>
        </w:rPr>
        <w:t xml:space="preserve"> </w:t>
      </w:r>
    </w:p>
    <w:p w14:paraId="4ED91213" w14:textId="77777777" w:rsidR="00155CEE" w:rsidRDefault="00155CEE" w:rsidP="00155CEE">
      <w:pPr>
        <w:pStyle w:val="ListParagraph"/>
        <w:spacing w:before="120"/>
        <w:ind w:left="360"/>
        <w:rPr>
          <w:rFonts w:ascii="Arial" w:hAnsi="Arial" w:cs="Arial"/>
          <w:szCs w:val="22"/>
        </w:rPr>
      </w:pPr>
    </w:p>
    <w:tbl>
      <w:tblPr>
        <w:tblW w:w="8646" w:type="dxa"/>
        <w:tblInd w:w="416" w:type="dxa"/>
        <w:tblCellMar>
          <w:left w:w="0" w:type="dxa"/>
          <w:right w:w="0" w:type="dxa"/>
        </w:tblCellMar>
        <w:tblLook w:val="04A0" w:firstRow="1" w:lastRow="0" w:firstColumn="1" w:lastColumn="0" w:noHBand="0" w:noVBand="1"/>
      </w:tblPr>
      <w:tblGrid>
        <w:gridCol w:w="3832"/>
        <w:gridCol w:w="4814"/>
      </w:tblGrid>
      <w:tr w:rsidR="00155CEE" w14:paraId="30DA692E" w14:textId="77777777" w:rsidTr="00155CEE">
        <w:trPr>
          <w:trHeight w:val="267"/>
        </w:trPr>
        <w:tc>
          <w:tcPr>
            <w:tcW w:w="38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F42445" w14:textId="77777777" w:rsidR="00155CEE" w:rsidRPr="00155CEE" w:rsidRDefault="00155CEE" w:rsidP="00B518A3">
            <w:pPr>
              <w:rPr>
                <w:rFonts w:ascii="Arial" w:hAnsi="Arial" w:cs="Arial"/>
                <w:b/>
                <w:bCs/>
              </w:rPr>
            </w:pPr>
            <w:r w:rsidRPr="00155CEE">
              <w:rPr>
                <w:rFonts w:ascii="Arial" w:hAnsi="Arial" w:cs="Arial"/>
                <w:b/>
                <w:bCs/>
              </w:rPr>
              <w:t>Scheme</w:t>
            </w:r>
          </w:p>
        </w:tc>
        <w:tc>
          <w:tcPr>
            <w:tcW w:w="4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2057EF" w14:textId="77777777" w:rsidR="00155CEE" w:rsidRPr="00155CEE" w:rsidRDefault="00155CEE" w:rsidP="00B518A3">
            <w:pPr>
              <w:rPr>
                <w:rFonts w:ascii="Arial" w:hAnsi="Arial" w:cs="Arial"/>
                <w:b/>
                <w:bCs/>
              </w:rPr>
            </w:pPr>
            <w:r w:rsidRPr="00155CEE">
              <w:rPr>
                <w:rFonts w:ascii="Arial" w:hAnsi="Arial" w:cs="Arial"/>
                <w:b/>
                <w:bCs/>
              </w:rPr>
              <w:t>Amount</w:t>
            </w:r>
          </w:p>
        </w:tc>
      </w:tr>
      <w:tr w:rsidR="00155CEE" w14:paraId="4F47E808" w14:textId="77777777" w:rsidTr="00155CEE">
        <w:trPr>
          <w:trHeight w:val="267"/>
        </w:trPr>
        <w:tc>
          <w:tcPr>
            <w:tcW w:w="38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01DF21" w14:textId="77777777" w:rsidR="00155CEE" w:rsidRPr="00155CEE" w:rsidRDefault="00155CEE" w:rsidP="00B518A3">
            <w:pPr>
              <w:rPr>
                <w:rFonts w:ascii="Arial" w:hAnsi="Arial" w:cs="Arial"/>
                <w:b/>
              </w:rPr>
            </w:pPr>
            <w:r w:rsidRPr="00155CEE">
              <w:rPr>
                <w:rFonts w:ascii="Arial" w:hAnsi="Arial" w:cs="Arial"/>
                <w:b/>
              </w:rPr>
              <w:t>Storm Desmond</w:t>
            </w: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50D9D186" w14:textId="77777777" w:rsidR="00155CEE" w:rsidRPr="00155CEE" w:rsidRDefault="00155CEE" w:rsidP="00B518A3">
            <w:pPr>
              <w:rPr>
                <w:rFonts w:ascii="Arial" w:hAnsi="Arial" w:cs="Arial"/>
              </w:rPr>
            </w:pPr>
          </w:p>
        </w:tc>
      </w:tr>
      <w:tr w:rsidR="00155CEE" w14:paraId="6ACB22EA" w14:textId="77777777" w:rsidTr="00155CEE">
        <w:trPr>
          <w:trHeight w:val="2673"/>
        </w:trPr>
        <w:tc>
          <w:tcPr>
            <w:tcW w:w="3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D5965" w14:textId="77777777" w:rsidR="00155CEE" w:rsidRPr="00155CEE" w:rsidRDefault="00155CEE" w:rsidP="00B518A3">
            <w:pPr>
              <w:rPr>
                <w:rFonts w:ascii="Arial" w:hAnsi="Arial" w:cs="Arial"/>
              </w:rPr>
            </w:pPr>
            <w:r w:rsidRPr="00155CEE">
              <w:rPr>
                <w:rFonts w:ascii="Arial" w:hAnsi="Arial" w:cs="Arial"/>
              </w:rPr>
              <w:t>Communities and Business Recovery Scheme Includes:</w:t>
            </w:r>
          </w:p>
          <w:p w14:paraId="737B2D0A" w14:textId="77777777" w:rsidR="00155CEE" w:rsidRPr="00155CEE" w:rsidRDefault="00155CEE" w:rsidP="00155CEE">
            <w:pPr>
              <w:pStyle w:val="ListParagraph"/>
              <w:numPr>
                <w:ilvl w:val="0"/>
                <w:numId w:val="29"/>
              </w:numPr>
              <w:contextualSpacing/>
              <w:rPr>
                <w:rFonts w:ascii="Arial" w:hAnsi="Arial" w:cs="Arial"/>
              </w:rPr>
            </w:pPr>
            <w:r w:rsidRPr="00155CEE">
              <w:rPr>
                <w:rFonts w:ascii="Arial" w:hAnsi="Arial" w:cs="Arial"/>
              </w:rPr>
              <w:t xml:space="preserve">up to £500 per household </w:t>
            </w:r>
          </w:p>
          <w:p w14:paraId="577BBF0F" w14:textId="77777777" w:rsidR="00155CEE" w:rsidRPr="00155CEE" w:rsidRDefault="00155CEE" w:rsidP="00155CEE">
            <w:pPr>
              <w:pStyle w:val="ListParagraph"/>
              <w:numPr>
                <w:ilvl w:val="0"/>
                <w:numId w:val="29"/>
              </w:numPr>
              <w:contextualSpacing/>
              <w:rPr>
                <w:rFonts w:ascii="Arial" w:hAnsi="Arial" w:cs="Arial"/>
              </w:rPr>
            </w:pPr>
            <w:r w:rsidRPr="00155CEE">
              <w:rPr>
                <w:rFonts w:ascii="Arial" w:hAnsi="Arial" w:cs="Arial"/>
              </w:rPr>
              <w:t>up to £2500 for businesses</w:t>
            </w:r>
          </w:p>
          <w:p w14:paraId="415D87FA" w14:textId="77777777" w:rsidR="00155CEE" w:rsidRPr="00155CEE" w:rsidRDefault="00155CEE" w:rsidP="00155CEE">
            <w:pPr>
              <w:pStyle w:val="ListParagraph"/>
              <w:numPr>
                <w:ilvl w:val="0"/>
                <w:numId w:val="29"/>
              </w:numPr>
              <w:contextualSpacing/>
              <w:rPr>
                <w:rFonts w:ascii="Arial" w:hAnsi="Arial" w:cs="Arial"/>
              </w:rPr>
            </w:pPr>
            <w:r w:rsidRPr="00155CEE">
              <w:rPr>
                <w:rFonts w:ascii="Arial" w:hAnsi="Arial" w:cs="Arial"/>
              </w:rPr>
              <w:t>up to £5000 per property for resilience measures</w:t>
            </w:r>
          </w:p>
          <w:p w14:paraId="3C366061" w14:textId="77777777" w:rsidR="00155CEE" w:rsidRPr="00155CEE" w:rsidRDefault="00155CEE" w:rsidP="00155CEE">
            <w:pPr>
              <w:pStyle w:val="ListParagraph"/>
              <w:numPr>
                <w:ilvl w:val="0"/>
                <w:numId w:val="29"/>
              </w:numPr>
              <w:contextualSpacing/>
              <w:rPr>
                <w:rFonts w:ascii="Arial" w:hAnsi="Arial" w:cs="Arial"/>
              </w:rPr>
            </w:pPr>
            <w:r w:rsidRPr="00155CEE">
              <w:rPr>
                <w:rFonts w:ascii="Arial" w:hAnsi="Arial" w:cs="Arial"/>
              </w:rPr>
              <w:t>council tax discounts</w:t>
            </w:r>
          </w:p>
          <w:p w14:paraId="0D1C4BEC" w14:textId="77777777" w:rsidR="00155CEE" w:rsidRPr="00155CEE" w:rsidRDefault="00155CEE" w:rsidP="00155CEE">
            <w:pPr>
              <w:pStyle w:val="ListParagraph"/>
              <w:numPr>
                <w:ilvl w:val="0"/>
                <w:numId w:val="29"/>
              </w:numPr>
              <w:contextualSpacing/>
              <w:rPr>
                <w:rFonts w:ascii="Arial" w:hAnsi="Arial" w:cs="Arial"/>
              </w:rPr>
            </w:pPr>
            <w:r w:rsidRPr="00155CEE">
              <w:rPr>
                <w:rFonts w:ascii="Arial" w:hAnsi="Arial" w:cs="Arial"/>
              </w:rPr>
              <w:t>business rates relief</w:t>
            </w:r>
          </w:p>
          <w:p w14:paraId="119958AE" w14:textId="77777777" w:rsidR="00155CEE" w:rsidRPr="00155CEE" w:rsidRDefault="00155CEE" w:rsidP="00155CEE">
            <w:pPr>
              <w:pStyle w:val="ListParagraph"/>
              <w:numPr>
                <w:ilvl w:val="0"/>
                <w:numId w:val="29"/>
              </w:numPr>
              <w:contextualSpacing/>
              <w:rPr>
                <w:rFonts w:ascii="Arial" w:hAnsi="Arial" w:cs="Arial"/>
              </w:rPr>
            </w:pPr>
            <w:r w:rsidRPr="00155CEE">
              <w:rPr>
                <w:rFonts w:ascii="Arial" w:hAnsi="Arial" w:cs="Arial"/>
              </w:rPr>
              <w:t>farming recovery fund (£500-£20,000 per farm)</w:t>
            </w:r>
          </w:p>
        </w:tc>
        <w:tc>
          <w:tcPr>
            <w:tcW w:w="4814" w:type="dxa"/>
            <w:tcBorders>
              <w:top w:val="nil"/>
              <w:left w:val="nil"/>
              <w:bottom w:val="single" w:sz="8" w:space="0" w:color="auto"/>
              <w:right w:val="single" w:sz="8" w:space="0" w:color="auto"/>
            </w:tcBorders>
            <w:tcMar>
              <w:top w:w="0" w:type="dxa"/>
              <w:left w:w="108" w:type="dxa"/>
              <w:bottom w:w="0" w:type="dxa"/>
              <w:right w:w="108" w:type="dxa"/>
            </w:tcMar>
            <w:hideMark/>
          </w:tcPr>
          <w:p w14:paraId="42EBCAAD" w14:textId="77777777" w:rsidR="00155CEE" w:rsidRPr="00155CEE" w:rsidRDefault="00155CEE" w:rsidP="00B518A3">
            <w:pPr>
              <w:rPr>
                <w:rFonts w:ascii="Arial" w:hAnsi="Arial" w:cs="Arial"/>
              </w:rPr>
            </w:pPr>
            <w:r w:rsidRPr="00155CEE">
              <w:rPr>
                <w:rFonts w:ascii="Arial" w:hAnsi="Arial" w:cs="Arial"/>
              </w:rPr>
              <w:t xml:space="preserve">£42.85 million </w:t>
            </w:r>
          </w:p>
        </w:tc>
      </w:tr>
      <w:tr w:rsidR="00155CEE" w14:paraId="6F0D474B" w14:textId="77777777" w:rsidTr="00155CEE">
        <w:trPr>
          <w:trHeight w:val="534"/>
        </w:trPr>
        <w:tc>
          <w:tcPr>
            <w:tcW w:w="3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76392" w14:textId="77777777" w:rsidR="00155CEE" w:rsidRPr="00155CEE" w:rsidRDefault="00155CEE" w:rsidP="00B518A3">
            <w:pPr>
              <w:rPr>
                <w:rFonts w:ascii="Arial" w:hAnsi="Arial" w:cs="Arial"/>
              </w:rPr>
            </w:pPr>
            <w:r w:rsidRPr="00155CEE">
              <w:rPr>
                <w:rFonts w:ascii="Arial" w:hAnsi="Arial" w:cs="Arial"/>
              </w:rPr>
              <w:t>Cumbria and Lancashire – assessment of damage to roads and bridges</w:t>
            </w:r>
          </w:p>
        </w:tc>
        <w:tc>
          <w:tcPr>
            <w:tcW w:w="4814" w:type="dxa"/>
            <w:tcBorders>
              <w:top w:val="nil"/>
              <w:left w:val="nil"/>
              <w:bottom w:val="single" w:sz="8" w:space="0" w:color="auto"/>
              <w:right w:val="single" w:sz="8" w:space="0" w:color="auto"/>
            </w:tcBorders>
            <w:tcMar>
              <w:top w:w="0" w:type="dxa"/>
              <w:left w:w="108" w:type="dxa"/>
              <w:bottom w:w="0" w:type="dxa"/>
              <w:right w:w="108" w:type="dxa"/>
            </w:tcMar>
            <w:hideMark/>
          </w:tcPr>
          <w:p w14:paraId="4C83958E" w14:textId="77777777" w:rsidR="00155CEE" w:rsidRPr="00155CEE" w:rsidRDefault="00155CEE" w:rsidP="00B518A3">
            <w:pPr>
              <w:rPr>
                <w:rFonts w:ascii="Arial" w:hAnsi="Arial" w:cs="Arial"/>
              </w:rPr>
            </w:pPr>
            <w:r w:rsidRPr="00155CEE">
              <w:rPr>
                <w:rFonts w:ascii="Arial" w:hAnsi="Arial" w:cs="Arial"/>
              </w:rPr>
              <w:t xml:space="preserve">£2 million </w:t>
            </w:r>
          </w:p>
        </w:tc>
      </w:tr>
      <w:tr w:rsidR="00155CEE" w14:paraId="0F8EECDC" w14:textId="77777777" w:rsidTr="00155CEE">
        <w:trPr>
          <w:trHeight w:val="267"/>
        </w:trPr>
        <w:tc>
          <w:tcPr>
            <w:tcW w:w="3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4F8DC" w14:textId="77777777" w:rsidR="00155CEE" w:rsidRPr="00155CEE" w:rsidRDefault="00155CEE" w:rsidP="00B518A3">
            <w:pPr>
              <w:rPr>
                <w:rFonts w:ascii="Arial" w:hAnsi="Arial" w:cs="Arial"/>
              </w:rPr>
            </w:pPr>
            <w:r w:rsidRPr="00155CEE">
              <w:rPr>
                <w:rFonts w:ascii="Arial" w:hAnsi="Arial" w:cs="Arial"/>
              </w:rPr>
              <w:t>Repairs to roads and bridges</w:t>
            </w:r>
          </w:p>
        </w:tc>
        <w:tc>
          <w:tcPr>
            <w:tcW w:w="4814" w:type="dxa"/>
            <w:tcBorders>
              <w:top w:val="nil"/>
              <w:left w:val="nil"/>
              <w:bottom w:val="single" w:sz="8" w:space="0" w:color="auto"/>
              <w:right w:val="single" w:sz="8" w:space="0" w:color="auto"/>
            </w:tcBorders>
            <w:tcMar>
              <w:top w:w="0" w:type="dxa"/>
              <w:left w:w="108" w:type="dxa"/>
              <w:bottom w:w="0" w:type="dxa"/>
              <w:right w:w="108" w:type="dxa"/>
            </w:tcMar>
            <w:hideMark/>
          </w:tcPr>
          <w:p w14:paraId="017C106E" w14:textId="77777777" w:rsidR="00155CEE" w:rsidRPr="00155CEE" w:rsidRDefault="00155CEE" w:rsidP="00B518A3">
            <w:pPr>
              <w:rPr>
                <w:rFonts w:ascii="Arial" w:hAnsi="Arial" w:cs="Arial"/>
              </w:rPr>
            </w:pPr>
            <w:r w:rsidRPr="00155CEE">
              <w:rPr>
                <w:rFonts w:ascii="Arial" w:hAnsi="Arial" w:cs="Arial"/>
              </w:rPr>
              <w:t>£40 million</w:t>
            </w:r>
          </w:p>
        </w:tc>
      </w:tr>
      <w:tr w:rsidR="00155CEE" w14:paraId="74A342C2" w14:textId="77777777" w:rsidTr="00155CEE">
        <w:trPr>
          <w:trHeight w:val="297"/>
        </w:trPr>
        <w:tc>
          <w:tcPr>
            <w:tcW w:w="38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215D6E" w14:textId="77777777" w:rsidR="00155CEE" w:rsidRPr="00155CEE" w:rsidRDefault="00155CEE" w:rsidP="00B518A3">
            <w:pPr>
              <w:rPr>
                <w:rFonts w:ascii="Arial" w:hAnsi="Arial" w:cs="Arial"/>
              </w:rPr>
            </w:pPr>
            <w:r w:rsidRPr="00155CEE">
              <w:rPr>
                <w:rFonts w:ascii="Arial" w:hAnsi="Arial" w:cs="Arial"/>
              </w:rPr>
              <w:t>Repair to flood defences</w:t>
            </w: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100A426E" w14:textId="77777777" w:rsidR="00155CEE" w:rsidRPr="00155CEE" w:rsidRDefault="00155CEE" w:rsidP="00B518A3">
            <w:pPr>
              <w:rPr>
                <w:rFonts w:ascii="Arial" w:hAnsi="Arial" w:cs="Arial"/>
              </w:rPr>
            </w:pPr>
            <w:r w:rsidRPr="00155CEE">
              <w:rPr>
                <w:rFonts w:ascii="Arial" w:hAnsi="Arial" w:cs="Arial"/>
              </w:rPr>
              <w:t>£10 million</w:t>
            </w:r>
          </w:p>
        </w:tc>
      </w:tr>
      <w:tr w:rsidR="00155CEE" w14:paraId="57CE6F52" w14:textId="77777777" w:rsidTr="00155CEE">
        <w:trPr>
          <w:trHeight w:val="252"/>
        </w:trPr>
        <w:tc>
          <w:tcPr>
            <w:tcW w:w="38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4513A6" w14:textId="77777777" w:rsidR="00155CEE" w:rsidRPr="00155CEE" w:rsidRDefault="00155CEE" w:rsidP="00B518A3">
            <w:pPr>
              <w:rPr>
                <w:rFonts w:ascii="Arial" w:hAnsi="Arial" w:cs="Arial"/>
              </w:rPr>
            </w:pPr>
            <w:r w:rsidRPr="00155CEE">
              <w:rPr>
                <w:rFonts w:ascii="Arial" w:hAnsi="Arial" w:cs="Arial"/>
              </w:rPr>
              <w:lastRenderedPageBreak/>
              <w:t>Charity match funding</w:t>
            </w: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130F94DC" w14:textId="77777777" w:rsidR="00155CEE" w:rsidRPr="00155CEE" w:rsidRDefault="00155CEE" w:rsidP="00B518A3">
            <w:pPr>
              <w:rPr>
                <w:rFonts w:ascii="Arial" w:hAnsi="Arial" w:cs="Arial"/>
              </w:rPr>
            </w:pPr>
            <w:r w:rsidRPr="00155CEE">
              <w:rPr>
                <w:rFonts w:ascii="Arial" w:hAnsi="Arial" w:cs="Arial"/>
              </w:rPr>
              <w:t>up to £1 million</w:t>
            </w:r>
          </w:p>
        </w:tc>
      </w:tr>
      <w:tr w:rsidR="00155CEE" w14:paraId="6A02C863" w14:textId="77777777" w:rsidTr="00155CEE">
        <w:trPr>
          <w:trHeight w:val="267"/>
        </w:trPr>
        <w:tc>
          <w:tcPr>
            <w:tcW w:w="38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5918DDC" w14:textId="77777777" w:rsidR="00155CEE" w:rsidRPr="00155CEE" w:rsidRDefault="00155CEE" w:rsidP="00B518A3">
            <w:pPr>
              <w:rPr>
                <w:rFonts w:ascii="Arial" w:hAnsi="Arial" w:cs="Arial"/>
              </w:rPr>
            </w:pPr>
          </w:p>
        </w:tc>
        <w:tc>
          <w:tcPr>
            <w:tcW w:w="481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BFBE811" w14:textId="77777777" w:rsidR="00155CEE" w:rsidRPr="00155CEE" w:rsidRDefault="00155CEE" w:rsidP="00B518A3">
            <w:pPr>
              <w:rPr>
                <w:rFonts w:ascii="Arial" w:hAnsi="Arial" w:cs="Arial"/>
              </w:rPr>
            </w:pPr>
          </w:p>
        </w:tc>
      </w:tr>
      <w:tr w:rsidR="00155CEE" w14:paraId="2668090E" w14:textId="77777777" w:rsidTr="00155CEE">
        <w:trPr>
          <w:trHeight w:val="267"/>
        </w:trPr>
        <w:tc>
          <w:tcPr>
            <w:tcW w:w="38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CE739B" w14:textId="77777777" w:rsidR="00155CEE" w:rsidRPr="00155CEE" w:rsidRDefault="00155CEE" w:rsidP="00B518A3">
            <w:pPr>
              <w:rPr>
                <w:rFonts w:ascii="Arial" w:hAnsi="Arial" w:cs="Arial"/>
                <w:b/>
                <w:u w:val="single"/>
              </w:rPr>
            </w:pPr>
            <w:r w:rsidRPr="00155CEE">
              <w:rPr>
                <w:rFonts w:ascii="Arial" w:hAnsi="Arial" w:cs="Arial"/>
                <w:b/>
                <w:u w:val="single"/>
              </w:rPr>
              <w:t>Storm Eva</w:t>
            </w: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1635BB88" w14:textId="77777777" w:rsidR="00155CEE" w:rsidRPr="00155CEE" w:rsidRDefault="00155CEE" w:rsidP="00B518A3">
            <w:pPr>
              <w:rPr>
                <w:rFonts w:ascii="Arial" w:hAnsi="Arial" w:cs="Arial"/>
              </w:rPr>
            </w:pPr>
          </w:p>
        </w:tc>
      </w:tr>
      <w:tr w:rsidR="00155CEE" w14:paraId="03DCCD60" w14:textId="77777777" w:rsidTr="00155CEE">
        <w:trPr>
          <w:trHeight w:val="2673"/>
        </w:trPr>
        <w:tc>
          <w:tcPr>
            <w:tcW w:w="3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01DDB" w14:textId="77777777" w:rsidR="00155CEE" w:rsidRPr="00155CEE" w:rsidRDefault="00155CEE" w:rsidP="00B518A3">
            <w:pPr>
              <w:rPr>
                <w:rFonts w:ascii="Arial" w:hAnsi="Arial" w:cs="Arial"/>
              </w:rPr>
            </w:pPr>
            <w:r w:rsidRPr="00155CEE">
              <w:rPr>
                <w:rFonts w:ascii="Arial" w:hAnsi="Arial" w:cs="Arial"/>
              </w:rPr>
              <w:t xml:space="preserve">Communities and Business Recovery Scheme </w:t>
            </w:r>
          </w:p>
          <w:p w14:paraId="50F5FDC6" w14:textId="77777777" w:rsidR="00155CEE" w:rsidRPr="00155CEE" w:rsidRDefault="00155CEE" w:rsidP="00B518A3">
            <w:pPr>
              <w:rPr>
                <w:rFonts w:ascii="Arial" w:hAnsi="Arial" w:cs="Arial"/>
              </w:rPr>
            </w:pPr>
            <w:r w:rsidRPr="00155CEE">
              <w:rPr>
                <w:rFonts w:ascii="Arial" w:hAnsi="Arial" w:cs="Arial"/>
              </w:rPr>
              <w:t>Includes:</w:t>
            </w:r>
          </w:p>
          <w:p w14:paraId="08157D03" w14:textId="77777777" w:rsidR="00155CEE" w:rsidRPr="00155CEE" w:rsidRDefault="00155CEE" w:rsidP="00155CEE">
            <w:pPr>
              <w:pStyle w:val="ListParagraph"/>
              <w:numPr>
                <w:ilvl w:val="0"/>
                <w:numId w:val="29"/>
              </w:numPr>
              <w:contextualSpacing/>
              <w:rPr>
                <w:rFonts w:ascii="Arial" w:hAnsi="Arial" w:cs="Arial"/>
              </w:rPr>
            </w:pPr>
            <w:r w:rsidRPr="00155CEE">
              <w:rPr>
                <w:rFonts w:ascii="Arial" w:hAnsi="Arial" w:cs="Arial"/>
              </w:rPr>
              <w:t xml:space="preserve">up to £500 per household </w:t>
            </w:r>
          </w:p>
          <w:p w14:paraId="3B69830E" w14:textId="77777777" w:rsidR="00155CEE" w:rsidRPr="00155CEE" w:rsidRDefault="00155CEE" w:rsidP="00155CEE">
            <w:pPr>
              <w:pStyle w:val="ListParagraph"/>
              <w:numPr>
                <w:ilvl w:val="0"/>
                <w:numId w:val="29"/>
              </w:numPr>
              <w:contextualSpacing/>
              <w:rPr>
                <w:rFonts w:ascii="Arial" w:hAnsi="Arial" w:cs="Arial"/>
              </w:rPr>
            </w:pPr>
            <w:r w:rsidRPr="00155CEE">
              <w:rPr>
                <w:rFonts w:ascii="Arial" w:hAnsi="Arial" w:cs="Arial"/>
              </w:rPr>
              <w:t>up to £2500 for businesses</w:t>
            </w:r>
          </w:p>
          <w:p w14:paraId="59D574F2" w14:textId="77777777" w:rsidR="00155CEE" w:rsidRPr="00155CEE" w:rsidRDefault="00155CEE" w:rsidP="00155CEE">
            <w:pPr>
              <w:pStyle w:val="ListParagraph"/>
              <w:numPr>
                <w:ilvl w:val="0"/>
                <w:numId w:val="29"/>
              </w:numPr>
              <w:contextualSpacing/>
              <w:rPr>
                <w:rFonts w:ascii="Arial" w:hAnsi="Arial" w:cs="Arial"/>
              </w:rPr>
            </w:pPr>
            <w:r w:rsidRPr="00155CEE">
              <w:rPr>
                <w:rFonts w:ascii="Arial" w:hAnsi="Arial" w:cs="Arial"/>
              </w:rPr>
              <w:t>up to £5000 per property for resilience measures</w:t>
            </w:r>
          </w:p>
          <w:p w14:paraId="6CF43EFA" w14:textId="77777777" w:rsidR="00155CEE" w:rsidRPr="00155CEE" w:rsidRDefault="00155CEE" w:rsidP="00155CEE">
            <w:pPr>
              <w:pStyle w:val="ListParagraph"/>
              <w:numPr>
                <w:ilvl w:val="0"/>
                <w:numId w:val="29"/>
              </w:numPr>
              <w:contextualSpacing/>
              <w:rPr>
                <w:rFonts w:ascii="Arial" w:hAnsi="Arial" w:cs="Arial"/>
              </w:rPr>
            </w:pPr>
            <w:r w:rsidRPr="00155CEE">
              <w:rPr>
                <w:rFonts w:ascii="Arial" w:hAnsi="Arial" w:cs="Arial"/>
              </w:rPr>
              <w:t>council tax discounts</w:t>
            </w:r>
          </w:p>
          <w:p w14:paraId="7120FF91" w14:textId="77777777" w:rsidR="00155CEE" w:rsidRPr="00155CEE" w:rsidRDefault="00155CEE" w:rsidP="00155CEE">
            <w:pPr>
              <w:pStyle w:val="ListParagraph"/>
              <w:numPr>
                <w:ilvl w:val="0"/>
                <w:numId w:val="29"/>
              </w:numPr>
              <w:contextualSpacing/>
              <w:rPr>
                <w:rFonts w:ascii="Arial" w:hAnsi="Arial" w:cs="Arial"/>
              </w:rPr>
            </w:pPr>
            <w:r w:rsidRPr="00155CEE">
              <w:rPr>
                <w:rFonts w:ascii="Arial" w:hAnsi="Arial" w:cs="Arial"/>
              </w:rPr>
              <w:t>business rates relief</w:t>
            </w:r>
          </w:p>
          <w:p w14:paraId="19F95C88" w14:textId="77777777" w:rsidR="00155CEE" w:rsidRPr="00155CEE" w:rsidRDefault="00155CEE" w:rsidP="00155CEE">
            <w:pPr>
              <w:pStyle w:val="ListParagraph"/>
              <w:numPr>
                <w:ilvl w:val="0"/>
                <w:numId w:val="29"/>
              </w:numPr>
              <w:contextualSpacing/>
              <w:rPr>
                <w:rFonts w:ascii="Arial" w:hAnsi="Arial" w:cs="Arial"/>
              </w:rPr>
            </w:pPr>
            <w:r w:rsidRPr="00155CEE">
              <w:rPr>
                <w:rFonts w:ascii="Arial" w:hAnsi="Arial" w:cs="Arial"/>
              </w:rPr>
              <w:t>farming recovery fund (£500-£20,000 per farm)</w:t>
            </w:r>
          </w:p>
        </w:tc>
        <w:tc>
          <w:tcPr>
            <w:tcW w:w="4814" w:type="dxa"/>
            <w:tcBorders>
              <w:top w:val="nil"/>
              <w:left w:val="nil"/>
              <w:bottom w:val="single" w:sz="8" w:space="0" w:color="auto"/>
              <w:right w:val="single" w:sz="8" w:space="0" w:color="auto"/>
            </w:tcBorders>
            <w:tcMar>
              <w:top w:w="0" w:type="dxa"/>
              <w:left w:w="108" w:type="dxa"/>
              <w:bottom w:w="0" w:type="dxa"/>
              <w:right w:w="108" w:type="dxa"/>
            </w:tcMar>
            <w:hideMark/>
          </w:tcPr>
          <w:p w14:paraId="0E5F94D1" w14:textId="77777777" w:rsidR="00155CEE" w:rsidRPr="00155CEE" w:rsidRDefault="00155CEE" w:rsidP="00B518A3">
            <w:pPr>
              <w:rPr>
                <w:rFonts w:ascii="Arial" w:hAnsi="Arial" w:cs="Arial"/>
              </w:rPr>
            </w:pPr>
            <w:r w:rsidRPr="00155CEE">
              <w:rPr>
                <w:rFonts w:ascii="Arial" w:hAnsi="Arial" w:cs="Arial"/>
              </w:rPr>
              <w:t xml:space="preserve">£50 million </w:t>
            </w:r>
          </w:p>
        </w:tc>
      </w:tr>
      <w:tr w:rsidR="00155CEE" w14:paraId="69873D5B" w14:textId="77777777" w:rsidTr="00155CEE">
        <w:trPr>
          <w:trHeight w:val="267"/>
        </w:trPr>
        <w:tc>
          <w:tcPr>
            <w:tcW w:w="3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F9F3C" w14:textId="77777777" w:rsidR="00155CEE" w:rsidRPr="00155CEE" w:rsidRDefault="00155CEE" w:rsidP="00B518A3">
            <w:pPr>
              <w:rPr>
                <w:rFonts w:ascii="Arial" w:hAnsi="Arial" w:cs="Arial"/>
              </w:rPr>
            </w:pPr>
            <w:r w:rsidRPr="00155CEE">
              <w:rPr>
                <w:rFonts w:ascii="Arial" w:hAnsi="Arial" w:cs="Arial"/>
              </w:rPr>
              <w:t>Repair to flood defences</w:t>
            </w:r>
          </w:p>
        </w:tc>
        <w:tc>
          <w:tcPr>
            <w:tcW w:w="4814" w:type="dxa"/>
            <w:tcBorders>
              <w:top w:val="nil"/>
              <w:left w:val="nil"/>
              <w:bottom w:val="single" w:sz="8" w:space="0" w:color="auto"/>
              <w:right w:val="single" w:sz="8" w:space="0" w:color="auto"/>
            </w:tcBorders>
            <w:tcMar>
              <w:top w:w="0" w:type="dxa"/>
              <w:left w:w="108" w:type="dxa"/>
              <w:bottom w:w="0" w:type="dxa"/>
              <w:right w:w="108" w:type="dxa"/>
            </w:tcMar>
            <w:hideMark/>
          </w:tcPr>
          <w:p w14:paraId="7A4CA5F2" w14:textId="77777777" w:rsidR="00155CEE" w:rsidRPr="00155CEE" w:rsidRDefault="00155CEE" w:rsidP="00B518A3">
            <w:pPr>
              <w:rPr>
                <w:rFonts w:ascii="Arial" w:hAnsi="Arial" w:cs="Arial"/>
              </w:rPr>
            </w:pPr>
            <w:r w:rsidRPr="00155CEE">
              <w:rPr>
                <w:rFonts w:ascii="Arial" w:hAnsi="Arial" w:cs="Arial"/>
              </w:rPr>
              <w:t xml:space="preserve">£40 million </w:t>
            </w:r>
          </w:p>
        </w:tc>
      </w:tr>
      <w:tr w:rsidR="00155CEE" w14:paraId="101B9562" w14:textId="77777777" w:rsidTr="00155CEE">
        <w:trPr>
          <w:trHeight w:val="267"/>
        </w:trPr>
        <w:tc>
          <w:tcPr>
            <w:tcW w:w="38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49C36C" w14:textId="77777777" w:rsidR="00155CEE" w:rsidRPr="00155CEE" w:rsidRDefault="00155CEE" w:rsidP="00B518A3">
            <w:pPr>
              <w:rPr>
                <w:rFonts w:ascii="Arial" w:hAnsi="Arial" w:cs="Arial"/>
              </w:rPr>
            </w:pPr>
            <w:r w:rsidRPr="00155CEE">
              <w:rPr>
                <w:rFonts w:ascii="Arial" w:hAnsi="Arial" w:cs="Arial"/>
              </w:rPr>
              <w:t>Charity match funding</w:t>
            </w: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1CDAC746" w14:textId="77777777" w:rsidR="00155CEE" w:rsidRPr="00155CEE" w:rsidRDefault="00155CEE" w:rsidP="00B518A3">
            <w:pPr>
              <w:rPr>
                <w:rFonts w:ascii="Arial" w:hAnsi="Arial" w:cs="Arial"/>
              </w:rPr>
            </w:pPr>
            <w:r w:rsidRPr="00155CEE">
              <w:rPr>
                <w:rFonts w:ascii="Arial" w:hAnsi="Arial" w:cs="Arial"/>
              </w:rPr>
              <w:t>up to £1m</w:t>
            </w:r>
          </w:p>
        </w:tc>
      </w:tr>
      <w:tr w:rsidR="00FF2505" w14:paraId="44C351BA" w14:textId="77777777" w:rsidTr="00155CEE">
        <w:trPr>
          <w:trHeight w:val="267"/>
        </w:trPr>
        <w:tc>
          <w:tcPr>
            <w:tcW w:w="38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B0CCBE" w14:textId="7A2BC491" w:rsidR="00FF2505" w:rsidRPr="00FF2505" w:rsidRDefault="00FF2505" w:rsidP="00FF2505">
            <w:pPr>
              <w:rPr>
                <w:rFonts w:ascii="Arial" w:hAnsi="Arial" w:cs="Arial"/>
              </w:rPr>
            </w:pPr>
            <w:r w:rsidRPr="00FF2505">
              <w:rPr>
                <w:rFonts w:ascii="Arial" w:hAnsi="Arial" w:cs="Arial"/>
              </w:rPr>
              <w:t>Repairs to roads and bridges</w:t>
            </w: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42AB680B" w14:textId="55821350" w:rsidR="00FF2505" w:rsidRPr="00FF2505" w:rsidRDefault="00FF2505" w:rsidP="00FF2505">
            <w:pPr>
              <w:rPr>
                <w:rFonts w:ascii="Arial" w:hAnsi="Arial" w:cs="Arial"/>
              </w:rPr>
            </w:pPr>
            <w:r w:rsidRPr="00FF2505">
              <w:rPr>
                <w:rFonts w:ascii="Arial" w:hAnsi="Arial" w:cs="Arial"/>
              </w:rPr>
              <w:t>£3.5 million</w:t>
            </w:r>
          </w:p>
        </w:tc>
      </w:tr>
      <w:tr w:rsidR="00155CEE" w14:paraId="01166C13" w14:textId="77777777" w:rsidTr="00155CEE">
        <w:trPr>
          <w:trHeight w:val="267"/>
        </w:trPr>
        <w:tc>
          <w:tcPr>
            <w:tcW w:w="38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D3E98FC" w14:textId="77777777" w:rsidR="00155CEE" w:rsidRPr="00155CEE" w:rsidRDefault="00155CEE" w:rsidP="00B518A3">
            <w:pPr>
              <w:rPr>
                <w:rFonts w:ascii="Arial" w:hAnsi="Arial" w:cs="Arial"/>
              </w:rPr>
            </w:pPr>
          </w:p>
        </w:tc>
        <w:tc>
          <w:tcPr>
            <w:tcW w:w="481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57FC0DB" w14:textId="77777777" w:rsidR="00155CEE" w:rsidRPr="00155CEE" w:rsidRDefault="00155CEE" w:rsidP="00B518A3">
            <w:pPr>
              <w:rPr>
                <w:rFonts w:ascii="Arial" w:hAnsi="Arial" w:cs="Arial"/>
              </w:rPr>
            </w:pPr>
          </w:p>
        </w:tc>
      </w:tr>
      <w:tr w:rsidR="00155CEE" w14:paraId="4A45E1E2" w14:textId="77777777" w:rsidTr="00155CEE">
        <w:trPr>
          <w:trHeight w:val="282"/>
        </w:trPr>
        <w:tc>
          <w:tcPr>
            <w:tcW w:w="38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3CD890" w14:textId="77777777" w:rsidR="00155CEE" w:rsidRPr="00155CEE" w:rsidRDefault="00155CEE" w:rsidP="00B518A3">
            <w:pPr>
              <w:rPr>
                <w:rFonts w:ascii="Arial" w:hAnsi="Arial" w:cs="Arial"/>
                <w:b/>
                <w:u w:val="single"/>
              </w:rPr>
            </w:pPr>
            <w:r w:rsidRPr="00155CEE">
              <w:rPr>
                <w:rFonts w:ascii="Arial" w:hAnsi="Arial" w:cs="Arial"/>
                <w:b/>
                <w:u w:val="single"/>
              </w:rPr>
              <w:t>Storm Eva and Desmond other</w:t>
            </w: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3D4CE6FA" w14:textId="77777777" w:rsidR="00155CEE" w:rsidRPr="00155CEE" w:rsidRDefault="00155CEE" w:rsidP="00B518A3">
            <w:pPr>
              <w:rPr>
                <w:rFonts w:ascii="Arial" w:hAnsi="Arial" w:cs="Arial"/>
              </w:rPr>
            </w:pPr>
          </w:p>
        </w:tc>
      </w:tr>
      <w:tr w:rsidR="00155CEE" w14:paraId="5E9B159E" w14:textId="77777777" w:rsidTr="00155CEE">
        <w:trPr>
          <w:trHeight w:val="267"/>
        </w:trPr>
        <w:tc>
          <w:tcPr>
            <w:tcW w:w="38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F76581" w14:textId="77777777" w:rsidR="00155CEE" w:rsidRPr="00155CEE" w:rsidRDefault="00155CEE" w:rsidP="00B518A3">
            <w:pPr>
              <w:rPr>
                <w:rFonts w:ascii="Arial" w:hAnsi="Arial" w:cs="Arial"/>
              </w:rPr>
            </w:pPr>
            <w:r w:rsidRPr="00155CEE">
              <w:rPr>
                <w:rFonts w:ascii="Arial" w:hAnsi="Arial" w:cs="Arial"/>
              </w:rPr>
              <w:t>Sport England fund</w:t>
            </w: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2EFDEDDD" w14:textId="77777777" w:rsidR="00155CEE" w:rsidRPr="00155CEE" w:rsidRDefault="00155CEE" w:rsidP="00B518A3">
            <w:pPr>
              <w:rPr>
                <w:rFonts w:ascii="Arial" w:hAnsi="Arial" w:cs="Arial"/>
              </w:rPr>
            </w:pPr>
            <w:r w:rsidRPr="00155CEE">
              <w:rPr>
                <w:rFonts w:ascii="Arial" w:hAnsi="Arial" w:cs="Arial"/>
              </w:rPr>
              <w:t>£400,000</w:t>
            </w:r>
          </w:p>
        </w:tc>
      </w:tr>
      <w:tr w:rsidR="00155CEE" w14:paraId="37D85D78" w14:textId="77777777" w:rsidTr="00155CEE">
        <w:trPr>
          <w:trHeight w:val="282"/>
        </w:trPr>
        <w:tc>
          <w:tcPr>
            <w:tcW w:w="38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994289" w14:textId="77777777" w:rsidR="00155CEE" w:rsidRPr="00155CEE" w:rsidRDefault="00155CEE" w:rsidP="00B518A3">
            <w:pPr>
              <w:rPr>
                <w:rFonts w:ascii="Arial" w:hAnsi="Arial" w:cs="Arial"/>
              </w:rPr>
            </w:pPr>
            <w:r w:rsidRPr="00155CEE">
              <w:rPr>
                <w:rFonts w:ascii="Arial" w:hAnsi="Arial" w:cs="Arial"/>
              </w:rPr>
              <w:t>Bellwin scheme</w:t>
            </w: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589A7070" w14:textId="77777777" w:rsidR="00155CEE" w:rsidRPr="00155CEE" w:rsidRDefault="00155CEE" w:rsidP="00B518A3">
            <w:pPr>
              <w:rPr>
                <w:rFonts w:ascii="Arial" w:hAnsi="Arial" w:cs="Arial"/>
              </w:rPr>
            </w:pPr>
            <w:r w:rsidRPr="00155CEE">
              <w:rPr>
                <w:rFonts w:ascii="Arial" w:hAnsi="Arial" w:cs="Arial"/>
              </w:rPr>
              <w:t>100% of eligible costs above threshold</w:t>
            </w:r>
          </w:p>
        </w:tc>
      </w:tr>
    </w:tbl>
    <w:p w14:paraId="14D0F843" w14:textId="28AB0DD8" w:rsidR="00DC4952" w:rsidRPr="00155CEE" w:rsidRDefault="00DC4952" w:rsidP="00155CEE">
      <w:pPr>
        <w:spacing w:before="120"/>
        <w:rPr>
          <w:rFonts w:ascii="Arial" w:hAnsi="Arial" w:cs="Arial"/>
          <w:szCs w:val="22"/>
        </w:rPr>
      </w:pPr>
    </w:p>
    <w:p w14:paraId="7BAE321E" w14:textId="0BCD4294" w:rsidR="003605CB" w:rsidRPr="005C565F" w:rsidRDefault="003C4957" w:rsidP="005C565F">
      <w:pPr>
        <w:pStyle w:val="ListParagraph"/>
        <w:numPr>
          <w:ilvl w:val="0"/>
          <w:numId w:val="24"/>
        </w:numPr>
        <w:spacing w:before="120"/>
        <w:rPr>
          <w:rFonts w:ascii="Arial" w:hAnsi="Arial" w:cs="Arial"/>
          <w:szCs w:val="22"/>
        </w:rPr>
      </w:pPr>
      <w:r>
        <w:rPr>
          <w:rFonts w:ascii="Arial" w:hAnsi="Arial" w:cs="Arial"/>
          <w:szCs w:val="22"/>
        </w:rPr>
        <w:t>Since the announcements, we have been working closely with central Government on the details of the schemes, particularl</w:t>
      </w:r>
      <w:r w:rsidR="00A56F56">
        <w:rPr>
          <w:rFonts w:ascii="Arial" w:hAnsi="Arial" w:cs="Arial"/>
          <w:szCs w:val="22"/>
        </w:rPr>
        <w:t xml:space="preserve">y the </w:t>
      </w:r>
      <w:r w:rsidR="0001019C">
        <w:rPr>
          <w:rFonts w:ascii="Arial" w:hAnsi="Arial" w:cs="Arial"/>
          <w:szCs w:val="22"/>
        </w:rPr>
        <w:t xml:space="preserve">Communities and Business Recovery </w:t>
      </w:r>
      <w:r w:rsidR="00A56F56">
        <w:rPr>
          <w:rFonts w:ascii="Arial" w:hAnsi="Arial" w:cs="Arial"/>
          <w:szCs w:val="22"/>
        </w:rPr>
        <w:t>Scheme,</w:t>
      </w:r>
      <w:r w:rsidR="005E656C">
        <w:rPr>
          <w:rFonts w:ascii="Arial" w:hAnsi="Arial" w:cs="Arial"/>
          <w:szCs w:val="22"/>
        </w:rPr>
        <w:t xml:space="preserve"> </w:t>
      </w:r>
      <w:r w:rsidR="00155CEE">
        <w:rPr>
          <w:rFonts w:ascii="Arial" w:hAnsi="Arial" w:cs="Arial"/>
          <w:szCs w:val="22"/>
        </w:rPr>
        <w:t xml:space="preserve">many elements of </w:t>
      </w:r>
      <w:r w:rsidR="00A56F56">
        <w:rPr>
          <w:rFonts w:ascii="Arial" w:hAnsi="Arial" w:cs="Arial"/>
          <w:szCs w:val="22"/>
        </w:rPr>
        <w:t xml:space="preserve">which have been passed </w:t>
      </w:r>
      <w:r w:rsidR="008A03B1">
        <w:rPr>
          <w:rFonts w:ascii="Arial" w:hAnsi="Arial" w:cs="Arial"/>
          <w:szCs w:val="22"/>
        </w:rPr>
        <w:t>on to counci</w:t>
      </w:r>
      <w:r w:rsidR="005E656C">
        <w:rPr>
          <w:rFonts w:ascii="Arial" w:hAnsi="Arial" w:cs="Arial"/>
          <w:szCs w:val="22"/>
        </w:rPr>
        <w:t>ls to administer</w:t>
      </w:r>
      <w:r w:rsidR="00FE2CA6">
        <w:rPr>
          <w:rFonts w:ascii="Arial" w:hAnsi="Arial" w:cs="Arial"/>
          <w:szCs w:val="22"/>
        </w:rPr>
        <w:t xml:space="preserve">. </w:t>
      </w:r>
      <w:r w:rsidR="00175AF7">
        <w:rPr>
          <w:rFonts w:ascii="Arial" w:hAnsi="Arial" w:cs="Arial"/>
          <w:szCs w:val="22"/>
        </w:rPr>
        <w:t>In particular we have pushed for a firm commitment that</w:t>
      </w:r>
      <w:r w:rsidR="00D36248">
        <w:rPr>
          <w:rFonts w:ascii="Arial" w:hAnsi="Arial" w:cs="Arial"/>
          <w:szCs w:val="22"/>
        </w:rPr>
        <w:t xml:space="preserve"> councils will be fully reimbursed for all of the schemes, </w:t>
      </w:r>
      <w:r w:rsidR="00962CA0">
        <w:rPr>
          <w:rFonts w:ascii="Arial" w:hAnsi="Arial" w:cs="Arial"/>
          <w:szCs w:val="22"/>
        </w:rPr>
        <w:t>in order t</w:t>
      </w:r>
      <w:r w:rsidR="00D36248">
        <w:rPr>
          <w:rFonts w:ascii="Arial" w:hAnsi="Arial" w:cs="Arial"/>
          <w:szCs w:val="22"/>
        </w:rPr>
        <w:t>o provide reassurance that there will be no further shortfall in their budgets.</w:t>
      </w:r>
      <w:r w:rsidR="008204CB">
        <w:rPr>
          <w:rFonts w:ascii="Arial" w:hAnsi="Arial" w:cs="Arial"/>
          <w:szCs w:val="22"/>
        </w:rPr>
        <w:t xml:space="preserve"> This has </w:t>
      </w:r>
      <w:r w:rsidR="009052E2">
        <w:rPr>
          <w:rFonts w:ascii="Arial" w:hAnsi="Arial" w:cs="Arial"/>
          <w:szCs w:val="22"/>
        </w:rPr>
        <w:t>meant that councils have been able to promptly start</w:t>
      </w:r>
      <w:r w:rsidR="009869F3">
        <w:rPr>
          <w:rFonts w:ascii="Arial" w:hAnsi="Arial" w:cs="Arial"/>
          <w:szCs w:val="22"/>
        </w:rPr>
        <w:t xml:space="preserve"> to</w:t>
      </w:r>
      <w:r w:rsidR="009052E2">
        <w:rPr>
          <w:rFonts w:ascii="Arial" w:hAnsi="Arial" w:cs="Arial"/>
          <w:szCs w:val="22"/>
        </w:rPr>
        <w:t xml:space="preserve"> process requests from</w:t>
      </w:r>
      <w:r w:rsidR="009869F3">
        <w:rPr>
          <w:rFonts w:ascii="Arial" w:hAnsi="Arial" w:cs="Arial"/>
          <w:szCs w:val="22"/>
        </w:rPr>
        <w:t xml:space="preserve"> residents and businesses</w:t>
      </w:r>
      <w:r w:rsidR="00982D5B">
        <w:rPr>
          <w:rFonts w:ascii="Arial" w:hAnsi="Arial" w:cs="Arial"/>
          <w:szCs w:val="22"/>
        </w:rPr>
        <w:t>.</w:t>
      </w:r>
    </w:p>
    <w:p w14:paraId="2835951C" w14:textId="34FA4C52" w:rsidR="00DE5EED" w:rsidRPr="00982D5B" w:rsidRDefault="00747105" w:rsidP="00DE5EED">
      <w:pPr>
        <w:pStyle w:val="ListParagraph"/>
        <w:numPr>
          <w:ilvl w:val="0"/>
          <w:numId w:val="24"/>
        </w:numPr>
        <w:spacing w:before="120"/>
        <w:rPr>
          <w:rFonts w:ascii="Arial" w:hAnsi="Arial" w:cs="Arial"/>
          <w:szCs w:val="22"/>
        </w:rPr>
      </w:pPr>
      <w:r>
        <w:rPr>
          <w:rFonts w:ascii="Arial" w:hAnsi="Arial" w:cs="Arial"/>
          <w:szCs w:val="22"/>
        </w:rPr>
        <w:t>We are working with</w:t>
      </w:r>
      <w:r w:rsidR="00AB7916">
        <w:rPr>
          <w:rFonts w:ascii="Arial" w:hAnsi="Arial" w:cs="Arial"/>
          <w:szCs w:val="22"/>
        </w:rPr>
        <w:t xml:space="preserve"> affected </w:t>
      </w:r>
      <w:r w:rsidR="00082477">
        <w:rPr>
          <w:rFonts w:ascii="Arial" w:hAnsi="Arial" w:cs="Arial"/>
          <w:szCs w:val="22"/>
        </w:rPr>
        <w:t xml:space="preserve">councils to ascertain the likely costs </w:t>
      </w:r>
      <w:r w:rsidR="00176547">
        <w:rPr>
          <w:rFonts w:ascii="Arial" w:hAnsi="Arial" w:cs="Arial"/>
          <w:szCs w:val="22"/>
        </w:rPr>
        <w:t>of repair of the infrastructure in their area. As soon as these figures become clearer, we will be able to make an assessment of whether the overall funding provided by the government is of the right magnitude.</w:t>
      </w:r>
    </w:p>
    <w:p w14:paraId="2AA61449" w14:textId="665C14F0" w:rsidR="00DE5EED" w:rsidRPr="00B15A5D" w:rsidRDefault="00B32B1E" w:rsidP="00DE5EED">
      <w:pPr>
        <w:spacing w:before="120"/>
        <w:rPr>
          <w:rFonts w:ascii="Arial" w:hAnsi="Arial" w:cs="Arial"/>
          <w:b/>
          <w:szCs w:val="22"/>
        </w:rPr>
      </w:pPr>
      <w:r>
        <w:rPr>
          <w:rFonts w:ascii="Arial" w:hAnsi="Arial" w:cs="Arial"/>
          <w:b/>
          <w:szCs w:val="22"/>
        </w:rPr>
        <w:t>Ongoing issues</w:t>
      </w:r>
      <w:r w:rsidR="00E31DF4">
        <w:rPr>
          <w:rFonts w:ascii="Arial" w:hAnsi="Arial" w:cs="Arial"/>
          <w:b/>
          <w:szCs w:val="22"/>
        </w:rPr>
        <w:t xml:space="preserve"> and next steps</w:t>
      </w:r>
    </w:p>
    <w:p w14:paraId="32CA3B3A" w14:textId="3FF31440" w:rsidR="00832185" w:rsidRDefault="00DE5EED" w:rsidP="00543274">
      <w:pPr>
        <w:pStyle w:val="ListParagraph"/>
        <w:numPr>
          <w:ilvl w:val="0"/>
          <w:numId w:val="24"/>
        </w:numPr>
        <w:spacing w:before="120"/>
        <w:rPr>
          <w:rFonts w:ascii="Arial" w:hAnsi="Arial" w:cs="Arial"/>
          <w:szCs w:val="22"/>
        </w:rPr>
      </w:pPr>
      <w:r>
        <w:rPr>
          <w:rFonts w:ascii="Arial" w:hAnsi="Arial" w:cs="Arial"/>
          <w:szCs w:val="22"/>
        </w:rPr>
        <w:t>The national co-ordination mechanism (COBR) is essentially a com</w:t>
      </w:r>
      <w:r w:rsidR="00C46323">
        <w:rPr>
          <w:rFonts w:ascii="Arial" w:hAnsi="Arial" w:cs="Arial"/>
          <w:szCs w:val="22"/>
        </w:rPr>
        <w:t xml:space="preserve">mand and control operation and </w:t>
      </w:r>
      <w:r w:rsidR="00FE6B5D">
        <w:rPr>
          <w:rFonts w:ascii="Arial" w:hAnsi="Arial" w:cs="Arial"/>
          <w:szCs w:val="22"/>
        </w:rPr>
        <w:t>Ministers have asked for reassuran</w:t>
      </w:r>
      <w:r w:rsidR="00776C9D">
        <w:rPr>
          <w:rFonts w:ascii="Arial" w:hAnsi="Arial" w:cs="Arial"/>
          <w:szCs w:val="22"/>
        </w:rPr>
        <w:t>ce on</w:t>
      </w:r>
      <w:r w:rsidR="00FE6B5D">
        <w:rPr>
          <w:rFonts w:ascii="Arial" w:hAnsi="Arial" w:cs="Arial"/>
          <w:szCs w:val="22"/>
        </w:rPr>
        <w:t xml:space="preserve"> a number of issues</w:t>
      </w:r>
      <w:r w:rsidR="00776C9D">
        <w:rPr>
          <w:rFonts w:ascii="Arial" w:hAnsi="Arial" w:cs="Arial"/>
          <w:szCs w:val="22"/>
        </w:rPr>
        <w:t xml:space="preserve"> and services which local authorities run. This includes concerns about: </w:t>
      </w:r>
      <w:r w:rsidR="00FE6B5D">
        <w:rPr>
          <w:rFonts w:ascii="Arial" w:hAnsi="Arial" w:cs="Arial"/>
          <w:szCs w:val="22"/>
        </w:rPr>
        <w:t>continuity of provision of social care to vulnerable people; emergency and out of hours telephone numbers being sufficiently visible and active on website</w:t>
      </w:r>
      <w:r w:rsidR="00776C9D">
        <w:rPr>
          <w:rFonts w:ascii="Arial" w:hAnsi="Arial" w:cs="Arial"/>
          <w:szCs w:val="22"/>
        </w:rPr>
        <w:t>s</w:t>
      </w:r>
      <w:r w:rsidR="00FE6B5D">
        <w:rPr>
          <w:rFonts w:ascii="Arial" w:hAnsi="Arial" w:cs="Arial"/>
          <w:szCs w:val="22"/>
        </w:rPr>
        <w:t xml:space="preserve"> and levels of mutual aid</w:t>
      </w:r>
      <w:r w:rsidR="00776C9D">
        <w:rPr>
          <w:rFonts w:ascii="Arial" w:hAnsi="Arial" w:cs="Arial"/>
          <w:szCs w:val="22"/>
        </w:rPr>
        <w:t xml:space="preserve">. </w:t>
      </w:r>
      <w:r w:rsidR="00832185">
        <w:rPr>
          <w:rFonts w:ascii="Arial" w:hAnsi="Arial" w:cs="Arial"/>
          <w:szCs w:val="22"/>
        </w:rPr>
        <w:t>Our approach has been consistently to remind central Government that responding to communities is th</w:t>
      </w:r>
      <w:r w:rsidR="00CC0D5E">
        <w:rPr>
          <w:rFonts w:ascii="Arial" w:hAnsi="Arial" w:cs="Arial"/>
          <w:szCs w:val="22"/>
        </w:rPr>
        <w:t>e day job for councils and that, although provision will be different across the country, we can be confident that councils are continuing to provide the required services.</w:t>
      </w:r>
    </w:p>
    <w:p w14:paraId="3D9D5E12" w14:textId="0C574821" w:rsidR="003B0913" w:rsidRDefault="00776C9D" w:rsidP="00D02A02">
      <w:pPr>
        <w:pStyle w:val="ListParagraph"/>
        <w:numPr>
          <w:ilvl w:val="0"/>
          <w:numId w:val="24"/>
        </w:numPr>
        <w:spacing w:before="120"/>
        <w:rPr>
          <w:rFonts w:ascii="Arial" w:hAnsi="Arial" w:cs="Arial"/>
          <w:szCs w:val="22"/>
        </w:rPr>
      </w:pPr>
      <w:r>
        <w:rPr>
          <w:rFonts w:ascii="Arial" w:hAnsi="Arial" w:cs="Arial"/>
          <w:szCs w:val="22"/>
        </w:rPr>
        <w:t>Whilst t</w:t>
      </w:r>
      <w:r w:rsidR="00C46323">
        <w:rPr>
          <w:rFonts w:ascii="Arial" w:hAnsi="Arial" w:cs="Arial"/>
          <w:szCs w:val="22"/>
        </w:rPr>
        <w:t>he LGA has not been formally involved in COBR</w:t>
      </w:r>
      <w:r w:rsidR="00083B76">
        <w:rPr>
          <w:rFonts w:ascii="Arial" w:hAnsi="Arial" w:cs="Arial"/>
          <w:szCs w:val="22"/>
        </w:rPr>
        <w:t xml:space="preserve"> in relation to the flooding,</w:t>
      </w:r>
      <w:r w:rsidR="00C46323">
        <w:rPr>
          <w:rFonts w:ascii="Arial" w:hAnsi="Arial" w:cs="Arial"/>
          <w:szCs w:val="22"/>
        </w:rPr>
        <w:t xml:space="preserve"> </w:t>
      </w:r>
      <w:r w:rsidR="00D54D28">
        <w:rPr>
          <w:rFonts w:ascii="Arial" w:hAnsi="Arial" w:cs="Arial"/>
          <w:szCs w:val="22"/>
        </w:rPr>
        <w:t>we have agreed to work</w:t>
      </w:r>
      <w:r w:rsidR="006A7217">
        <w:rPr>
          <w:rFonts w:ascii="Arial" w:hAnsi="Arial" w:cs="Arial"/>
          <w:szCs w:val="22"/>
        </w:rPr>
        <w:t xml:space="preserve"> with DCLG to put together a </w:t>
      </w:r>
      <w:r w:rsidR="00116E8D">
        <w:rPr>
          <w:rFonts w:ascii="Arial" w:hAnsi="Arial" w:cs="Arial"/>
          <w:szCs w:val="22"/>
        </w:rPr>
        <w:t xml:space="preserve">protocol on how LGA mutual aid arrangements </w:t>
      </w:r>
      <w:r w:rsidR="00982D5B">
        <w:rPr>
          <w:rFonts w:ascii="Arial" w:hAnsi="Arial" w:cs="Arial"/>
          <w:szCs w:val="22"/>
        </w:rPr>
        <w:t xml:space="preserve">regarding sandbags (and other </w:t>
      </w:r>
      <w:r w:rsidR="00116E8D">
        <w:rPr>
          <w:rFonts w:ascii="Arial" w:hAnsi="Arial" w:cs="Arial"/>
          <w:szCs w:val="22"/>
        </w:rPr>
        <w:t>r</w:t>
      </w:r>
      <w:r w:rsidR="00E8052C">
        <w:rPr>
          <w:rFonts w:ascii="Arial" w:hAnsi="Arial" w:cs="Arial"/>
          <w:szCs w:val="22"/>
        </w:rPr>
        <w:t>esources) can be actioned following future emergencies.</w:t>
      </w:r>
    </w:p>
    <w:p w14:paraId="014EA88E" w14:textId="461F8A84" w:rsidR="00982D5B" w:rsidRPr="00864185" w:rsidRDefault="00982D5B" w:rsidP="00D02A02">
      <w:pPr>
        <w:pStyle w:val="ListParagraph"/>
        <w:numPr>
          <w:ilvl w:val="0"/>
          <w:numId w:val="24"/>
        </w:numPr>
        <w:spacing w:before="120"/>
        <w:rPr>
          <w:rFonts w:ascii="Arial" w:hAnsi="Arial" w:cs="Arial"/>
          <w:szCs w:val="22"/>
        </w:rPr>
      </w:pPr>
      <w:r w:rsidRPr="00864185">
        <w:rPr>
          <w:rFonts w:ascii="Arial" w:hAnsi="Arial" w:cs="Arial"/>
          <w:szCs w:val="22"/>
        </w:rPr>
        <w:lastRenderedPageBreak/>
        <w:t xml:space="preserve">Whilst the support and high levels of engagement from government has been mostly welcomed by councils, ministerial oversight of both response and recovery in affected areas has been exceptionally rigorous. Concerns have been raised that this has engaged valuable resources </w:t>
      </w:r>
      <w:r w:rsidR="00227F2A" w:rsidRPr="00864185">
        <w:rPr>
          <w:rFonts w:ascii="Arial" w:hAnsi="Arial" w:cs="Arial"/>
          <w:szCs w:val="22"/>
        </w:rPr>
        <w:t>and that councils must be allowed to get on with planning for and undertaking recovery following an emergency event.</w:t>
      </w:r>
      <w:r w:rsidRPr="00864185">
        <w:rPr>
          <w:rFonts w:ascii="Arial" w:hAnsi="Arial" w:cs="Arial"/>
          <w:szCs w:val="22"/>
        </w:rPr>
        <w:t xml:space="preserve"> </w:t>
      </w:r>
    </w:p>
    <w:p w14:paraId="4557CC6E" w14:textId="5E76FE2E" w:rsidR="00EF088E" w:rsidRDefault="00D02A02" w:rsidP="003D4548">
      <w:pPr>
        <w:pStyle w:val="ListParagraph"/>
        <w:numPr>
          <w:ilvl w:val="0"/>
          <w:numId w:val="24"/>
        </w:numPr>
        <w:spacing w:before="120"/>
        <w:rPr>
          <w:rFonts w:ascii="Arial" w:hAnsi="Arial" w:cs="Arial"/>
          <w:szCs w:val="22"/>
        </w:rPr>
      </w:pPr>
      <w:r w:rsidRPr="00F52E62">
        <w:rPr>
          <w:rFonts w:ascii="Arial" w:hAnsi="Arial" w:cs="Arial"/>
          <w:szCs w:val="22"/>
        </w:rPr>
        <w:t xml:space="preserve">The Government has </w:t>
      </w:r>
      <w:r w:rsidR="008710FE" w:rsidRPr="00F52E62">
        <w:rPr>
          <w:rFonts w:ascii="Arial" w:hAnsi="Arial" w:cs="Arial"/>
          <w:szCs w:val="22"/>
        </w:rPr>
        <w:t>charged Oliver Letwin MP with carrying out</w:t>
      </w:r>
      <w:r w:rsidRPr="00F52E62">
        <w:rPr>
          <w:rFonts w:ascii="Arial" w:hAnsi="Arial" w:cs="Arial"/>
          <w:szCs w:val="22"/>
        </w:rPr>
        <w:t xml:space="preserve"> a National Flood Resilience review to protect the country better from future flooding and increasingly extreme weather events. </w:t>
      </w:r>
      <w:r w:rsidR="008710FE" w:rsidRPr="00F52E62">
        <w:rPr>
          <w:rFonts w:ascii="Arial" w:hAnsi="Arial" w:cs="Arial"/>
          <w:szCs w:val="22"/>
        </w:rPr>
        <w:t>This is due to report in Summer 2016</w:t>
      </w:r>
      <w:r w:rsidR="00F52E62" w:rsidRPr="00F52E62">
        <w:rPr>
          <w:rFonts w:ascii="Arial" w:hAnsi="Arial" w:cs="Arial"/>
          <w:szCs w:val="22"/>
        </w:rPr>
        <w:t>. The LGA will seek opportunities to feed into this review.</w:t>
      </w:r>
    </w:p>
    <w:p w14:paraId="66B5A71F" w14:textId="77777777" w:rsidR="00140F7C" w:rsidRPr="00091DB4" w:rsidRDefault="003150C7" w:rsidP="003D4548">
      <w:pPr>
        <w:pStyle w:val="ListParagraph"/>
        <w:numPr>
          <w:ilvl w:val="0"/>
          <w:numId w:val="24"/>
        </w:numPr>
        <w:spacing w:before="120"/>
        <w:rPr>
          <w:rFonts w:ascii="Arial" w:hAnsi="Arial" w:cs="Arial"/>
          <w:szCs w:val="22"/>
        </w:rPr>
      </w:pPr>
      <w:r w:rsidRPr="00091DB4">
        <w:rPr>
          <w:rFonts w:ascii="Arial" w:hAnsi="Arial" w:cs="Arial"/>
          <w:szCs w:val="22"/>
        </w:rPr>
        <w:t>Members may wish</w:t>
      </w:r>
      <w:r w:rsidR="00140F7C" w:rsidRPr="00091DB4">
        <w:rPr>
          <w:rFonts w:ascii="Arial" w:hAnsi="Arial" w:cs="Arial"/>
          <w:szCs w:val="22"/>
        </w:rPr>
        <w:t xml:space="preserve"> to comment on the LGA’s role in the debate on the future flood strategy for England going forward. For example, should there be a stronger focus on the role of farming and upland management as well as the role of the planning system being played into how we prepare for floods in the future. </w:t>
      </w:r>
    </w:p>
    <w:p w14:paraId="6D6C6035" w14:textId="29A4BF2D" w:rsidR="003150C7" w:rsidRPr="00091DB4" w:rsidRDefault="00140F7C" w:rsidP="003150C7">
      <w:pPr>
        <w:pStyle w:val="ListParagraph"/>
        <w:numPr>
          <w:ilvl w:val="0"/>
          <w:numId w:val="24"/>
        </w:numPr>
        <w:spacing w:before="120"/>
        <w:rPr>
          <w:rFonts w:ascii="Arial" w:hAnsi="Arial" w:cs="Arial"/>
          <w:szCs w:val="22"/>
        </w:rPr>
      </w:pPr>
      <w:r w:rsidRPr="00091DB4">
        <w:rPr>
          <w:rFonts w:ascii="Arial" w:hAnsi="Arial" w:cs="Arial"/>
          <w:szCs w:val="22"/>
        </w:rPr>
        <w:t>In addition, members may wish to consider whether the LGA should consult member authorities on the appropriate balance between investing in flood defences versus environmental management app</w:t>
      </w:r>
      <w:r w:rsidR="00782EDD" w:rsidRPr="00091DB4">
        <w:rPr>
          <w:rFonts w:ascii="Arial" w:hAnsi="Arial" w:cs="Arial"/>
          <w:szCs w:val="22"/>
        </w:rPr>
        <w:t>roaches to managing flood risk. For example, in the Netherlands</w:t>
      </w:r>
      <w:r w:rsidR="005E237C" w:rsidRPr="00091DB4">
        <w:rPr>
          <w:rFonts w:ascii="Arial" w:hAnsi="Arial" w:cs="Arial"/>
          <w:szCs w:val="22"/>
        </w:rPr>
        <w:t>,</w:t>
      </w:r>
      <w:r w:rsidR="00782EDD" w:rsidRPr="00091DB4">
        <w:rPr>
          <w:rFonts w:ascii="Arial" w:hAnsi="Arial" w:cs="Arial"/>
          <w:szCs w:val="22"/>
        </w:rPr>
        <w:t xml:space="preserve"> billions of pounds</w:t>
      </w:r>
      <w:r w:rsidR="005E237C" w:rsidRPr="00091DB4">
        <w:rPr>
          <w:rFonts w:ascii="Arial" w:hAnsi="Arial" w:cs="Arial"/>
          <w:szCs w:val="22"/>
        </w:rPr>
        <w:t xml:space="preserve"> are being invested</w:t>
      </w:r>
      <w:r w:rsidR="00782EDD" w:rsidRPr="00091DB4">
        <w:rPr>
          <w:rFonts w:ascii="Arial" w:hAnsi="Arial" w:cs="Arial"/>
          <w:szCs w:val="22"/>
        </w:rPr>
        <w:t xml:space="preserve"> in an approach to flood risk management which marries the best of their engineering expertise with more flexible management of flood waters.</w:t>
      </w:r>
    </w:p>
    <w:sectPr w:rsidR="003150C7" w:rsidRPr="00091DB4" w:rsidSect="001E476B">
      <w:headerReference w:type="default" r:id="rId17"/>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7405E" w14:textId="77777777" w:rsidR="00571E65" w:rsidRDefault="00571E65">
      <w:r>
        <w:separator/>
      </w:r>
    </w:p>
  </w:endnote>
  <w:endnote w:type="continuationSeparator" w:id="0">
    <w:p w14:paraId="6344C842" w14:textId="77777777" w:rsidR="00571E65" w:rsidRDefault="0057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BA642" w14:textId="77777777" w:rsidR="00571E65" w:rsidRDefault="00571E65">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8AEA8" w14:textId="77777777" w:rsidR="00571E65" w:rsidRDefault="00571E65">
      <w:r>
        <w:separator/>
      </w:r>
    </w:p>
  </w:footnote>
  <w:footnote w:type="continuationSeparator" w:id="0">
    <w:p w14:paraId="028E8C5E" w14:textId="77777777" w:rsidR="00571E65" w:rsidRDefault="00571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1"/>
      <w:gridCol w:w="3220"/>
    </w:tblGrid>
    <w:tr w:rsidR="00571E65" w:rsidRPr="004F266E" w14:paraId="1AF3AB34" w14:textId="77777777" w:rsidTr="003D4548">
      <w:tc>
        <w:tcPr>
          <w:tcW w:w="5920" w:type="dxa"/>
          <w:vMerge w:val="restart"/>
          <w:shd w:val="clear" w:color="auto" w:fill="auto"/>
        </w:tcPr>
        <w:p w14:paraId="605D9725" w14:textId="77777777" w:rsidR="00571E65" w:rsidRPr="00374227" w:rsidRDefault="00571E65" w:rsidP="003D4548">
          <w:pPr>
            <w:pStyle w:val="Header"/>
            <w:tabs>
              <w:tab w:val="clear" w:pos="4153"/>
              <w:tab w:val="clear" w:pos="8306"/>
              <w:tab w:val="center" w:pos="2923"/>
            </w:tabs>
          </w:pPr>
          <w:r>
            <w:rPr>
              <w:rFonts w:ascii="Arial" w:hAnsi="Arial" w:cs="Arial"/>
              <w:noProof/>
              <w:sz w:val="44"/>
              <w:szCs w:val="44"/>
            </w:rPr>
            <w:drawing>
              <wp:inline distT="0" distB="0" distL="0" distR="0" wp14:anchorId="449AB115" wp14:editId="7D885D8C">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017C5C75" w14:textId="4DC9F1F9" w:rsidR="00571E65" w:rsidRPr="00374227" w:rsidRDefault="00571E65" w:rsidP="004B0FD9">
          <w:pPr>
            <w:pStyle w:val="Header"/>
            <w:rPr>
              <w:rFonts w:ascii="Arial" w:hAnsi="Arial" w:cs="Arial"/>
              <w:b/>
              <w:szCs w:val="22"/>
            </w:rPr>
          </w:pPr>
          <w:r>
            <w:rPr>
              <w:rFonts w:ascii="Arial" w:hAnsi="Arial" w:cs="Arial"/>
              <w:b/>
              <w:szCs w:val="22"/>
            </w:rPr>
            <w:t>LGA Executive</w:t>
          </w:r>
          <w:r>
            <w:rPr>
              <w:rFonts w:ascii="Arial" w:hAnsi="Arial" w:cs="Arial"/>
            </w:rPr>
            <w:t xml:space="preserve"> </w:t>
          </w:r>
        </w:p>
      </w:tc>
    </w:tr>
    <w:tr w:rsidR="00571E65" w14:paraId="7F97505E" w14:textId="77777777" w:rsidTr="003D4548">
      <w:trPr>
        <w:trHeight w:val="450"/>
      </w:trPr>
      <w:tc>
        <w:tcPr>
          <w:tcW w:w="5920" w:type="dxa"/>
          <w:vMerge/>
          <w:shd w:val="clear" w:color="auto" w:fill="auto"/>
        </w:tcPr>
        <w:p w14:paraId="10FBB44C" w14:textId="77777777" w:rsidR="00571E65" w:rsidRPr="00374227" w:rsidRDefault="00571E65" w:rsidP="003D4548">
          <w:pPr>
            <w:pStyle w:val="Header"/>
          </w:pPr>
        </w:p>
      </w:tc>
      <w:tc>
        <w:tcPr>
          <w:tcW w:w="3260" w:type="dxa"/>
          <w:shd w:val="clear" w:color="auto" w:fill="auto"/>
          <w:vAlign w:val="center"/>
        </w:tcPr>
        <w:p w14:paraId="234094C0" w14:textId="35089C17" w:rsidR="00571E65" w:rsidRPr="00374227" w:rsidRDefault="00571E65" w:rsidP="004B0FD9">
          <w:pPr>
            <w:pStyle w:val="Header"/>
            <w:spacing w:before="60"/>
            <w:rPr>
              <w:rFonts w:ascii="Arial" w:hAnsi="Arial" w:cs="Arial"/>
              <w:szCs w:val="22"/>
            </w:rPr>
          </w:pPr>
          <w:r>
            <w:rPr>
              <w:rFonts w:ascii="Arial" w:hAnsi="Arial" w:cs="Arial"/>
              <w:szCs w:val="22"/>
            </w:rPr>
            <w:t>21 January 2015</w:t>
          </w:r>
        </w:p>
      </w:tc>
    </w:tr>
    <w:tr w:rsidR="00571E65" w:rsidRPr="004F266E" w14:paraId="3570398D" w14:textId="77777777" w:rsidTr="003D4548">
      <w:trPr>
        <w:trHeight w:val="708"/>
      </w:trPr>
      <w:tc>
        <w:tcPr>
          <w:tcW w:w="5920" w:type="dxa"/>
          <w:vMerge/>
          <w:shd w:val="clear" w:color="auto" w:fill="auto"/>
        </w:tcPr>
        <w:p w14:paraId="6AF31AB2" w14:textId="77777777" w:rsidR="00571E65" w:rsidRPr="00374227" w:rsidRDefault="00571E65" w:rsidP="003D4548">
          <w:pPr>
            <w:pStyle w:val="Header"/>
          </w:pPr>
        </w:p>
      </w:tc>
      <w:tc>
        <w:tcPr>
          <w:tcW w:w="3260" w:type="dxa"/>
          <w:shd w:val="clear" w:color="auto" w:fill="auto"/>
          <w:vAlign w:val="center"/>
        </w:tcPr>
        <w:p w14:paraId="0B542085" w14:textId="72239BDD" w:rsidR="00571E65" w:rsidRPr="00374227" w:rsidRDefault="00571E65" w:rsidP="004B0FD9">
          <w:pPr>
            <w:pStyle w:val="Header"/>
            <w:spacing w:before="60"/>
            <w:rPr>
              <w:rFonts w:ascii="Arial" w:hAnsi="Arial" w:cs="Arial"/>
              <w:b/>
              <w:szCs w:val="22"/>
            </w:rPr>
          </w:pPr>
        </w:p>
      </w:tc>
    </w:tr>
  </w:tbl>
  <w:p w14:paraId="2D5CA8A5" w14:textId="77777777" w:rsidR="00571E65" w:rsidRPr="0021114E" w:rsidRDefault="00571E65">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3323A" w14:textId="77777777" w:rsidR="00571E65" w:rsidRDefault="00571E65" w:rsidP="00E64FBC">
    <w:pPr>
      <w:pStyle w:val="Header"/>
      <w:rPr>
        <w:sz w:val="2"/>
      </w:rPr>
    </w:pPr>
  </w:p>
  <w:p w14:paraId="28CAD415" w14:textId="77777777" w:rsidR="00571E65" w:rsidRDefault="00571E65" w:rsidP="00E64FB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571E65" w:rsidRPr="001D2C76" w14:paraId="51CC8A64" w14:textId="77777777" w:rsidTr="00084E44">
      <w:tc>
        <w:tcPr>
          <w:tcW w:w="6062" w:type="dxa"/>
          <w:vMerge w:val="restart"/>
        </w:tcPr>
        <w:p w14:paraId="0836EA98" w14:textId="77777777" w:rsidR="00571E65" w:rsidRDefault="00571E65" w:rsidP="007C2BC2">
          <w:pPr>
            <w:pStyle w:val="Header"/>
            <w:tabs>
              <w:tab w:val="clear" w:pos="4153"/>
              <w:tab w:val="clear" w:pos="8306"/>
              <w:tab w:val="center" w:pos="2923"/>
            </w:tabs>
          </w:pPr>
          <w:r>
            <w:rPr>
              <w:rFonts w:ascii="Arial" w:hAnsi="Arial" w:cs="Arial"/>
              <w:noProof/>
              <w:sz w:val="44"/>
              <w:szCs w:val="44"/>
            </w:rPr>
            <w:drawing>
              <wp:inline distT="0" distB="0" distL="0" distR="0" wp14:anchorId="7379CBC7" wp14:editId="228B7E5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DD28F34" w14:textId="77777777" w:rsidR="00571E65" w:rsidRPr="001D2C76" w:rsidRDefault="00571E65" w:rsidP="00546D0D">
          <w:pPr>
            <w:pStyle w:val="Header"/>
            <w:rPr>
              <w:b/>
            </w:rPr>
          </w:pPr>
          <w:r>
            <w:rPr>
              <w:rFonts w:ascii="Arial" w:hAnsi="Arial" w:cs="Arial"/>
              <w:b/>
              <w:sz w:val="24"/>
              <w:szCs w:val="24"/>
            </w:rPr>
            <w:t>Meeting title</w:t>
          </w:r>
        </w:p>
      </w:tc>
    </w:tr>
    <w:tr w:rsidR="00571E65" w14:paraId="4DC78629" w14:textId="77777777" w:rsidTr="00084E44">
      <w:trPr>
        <w:trHeight w:val="450"/>
      </w:trPr>
      <w:tc>
        <w:tcPr>
          <w:tcW w:w="6062" w:type="dxa"/>
          <w:vMerge/>
        </w:tcPr>
        <w:p w14:paraId="2EE609A0" w14:textId="77777777" w:rsidR="00571E65" w:rsidRDefault="00571E65" w:rsidP="00546D0D">
          <w:pPr>
            <w:pStyle w:val="Header"/>
          </w:pPr>
        </w:p>
      </w:tc>
      <w:tc>
        <w:tcPr>
          <w:tcW w:w="3225" w:type="dxa"/>
        </w:tcPr>
        <w:p w14:paraId="4A0C1D29" w14:textId="77777777" w:rsidR="00571E65" w:rsidRDefault="00571E65" w:rsidP="00546D0D">
          <w:pPr>
            <w:pStyle w:val="Header"/>
            <w:spacing w:before="60"/>
          </w:pPr>
          <w:r>
            <w:rPr>
              <w:rFonts w:ascii="Arial" w:hAnsi="Arial" w:cs="Arial"/>
              <w:sz w:val="24"/>
              <w:szCs w:val="24"/>
            </w:rPr>
            <w:t xml:space="preserve">Meeting date </w:t>
          </w:r>
        </w:p>
      </w:tc>
    </w:tr>
    <w:tr w:rsidR="00571E65" w14:paraId="5225186F" w14:textId="77777777" w:rsidTr="00084E44">
      <w:trPr>
        <w:trHeight w:val="450"/>
      </w:trPr>
      <w:tc>
        <w:tcPr>
          <w:tcW w:w="6062" w:type="dxa"/>
          <w:vMerge/>
        </w:tcPr>
        <w:p w14:paraId="7A72ABAE" w14:textId="77777777" w:rsidR="00571E65" w:rsidRDefault="00571E65" w:rsidP="00546D0D">
          <w:pPr>
            <w:pStyle w:val="Header"/>
          </w:pPr>
        </w:p>
      </w:tc>
      <w:tc>
        <w:tcPr>
          <w:tcW w:w="3225" w:type="dxa"/>
        </w:tcPr>
        <w:p w14:paraId="1C313BC8" w14:textId="77777777" w:rsidR="00571E65" w:rsidRDefault="00571E65" w:rsidP="00546D0D">
          <w:pPr>
            <w:pStyle w:val="Header"/>
            <w:spacing w:before="60"/>
            <w:rPr>
              <w:rFonts w:ascii="Arial" w:hAnsi="Arial" w:cs="Arial"/>
              <w:b/>
              <w:sz w:val="24"/>
              <w:szCs w:val="24"/>
            </w:rPr>
          </w:pPr>
        </w:p>
        <w:p w14:paraId="27CF2E04" w14:textId="77777777" w:rsidR="00571E65" w:rsidRPr="00546D0D" w:rsidRDefault="00571E65" w:rsidP="00546D0D">
          <w:pPr>
            <w:pStyle w:val="Header"/>
            <w:spacing w:before="60"/>
            <w:rPr>
              <w:rFonts w:ascii="Arial" w:hAnsi="Arial" w:cs="Arial"/>
              <w:b/>
              <w:sz w:val="24"/>
              <w:szCs w:val="24"/>
            </w:rPr>
          </w:pPr>
          <w:r>
            <w:rPr>
              <w:rFonts w:ascii="Arial" w:hAnsi="Arial" w:cs="Arial"/>
              <w:b/>
              <w:sz w:val="24"/>
              <w:szCs w:val="24"/>
            </w:rPr>
            <w:t>Item X</w:t>
          </w:r>
        </w:p>
      </w:tc>
    </w:tr>
  </w:tbl>
  <w:p w14:paraId="74273103" w14:textId="77777777" w:rsidR="00571E65" w:rsidRDefault="00571E65" w:rsidP="00E64FB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8"/>
      <w:gridCol w:w="3223"/>
    </w:tblGrid>
    <w:tr w:rsidR="00571E65" w:rsidRPr="004F266E" w14:paraId="2E2F757E" w14:textId="77777777" w:rsidTr="003D4548">
      <w:tc>
        <w:tcPr>
          <w:tcW w:w="5920" w:type="dxa"/>
          <w:vMerge w:val="restart"/>
          <w:shd w:val="clear" w:color="auto" w:fill="auto"/>
        </w:tcPr>
        <w:p w14:paraId="1FE82472" w14:textId="77777777" w:rsidR="00571E65" w:rsidRPr="00374227" w:rsidRDefault="00571E65" w:rsidP="003D4548">
          <w:pPr>
            <w:pStyle w:val="Header"/>
            <w:tabs>
              <w:tab w:val="clear" w:pos="4153"/>
              <w:tab w:val="clear" w:pos="8306"/>
              <w:tab w:val="center" w:pos="2923"/>
            </w:tabs>
          </w:pPr>
          <w:r>
            <w:rPr>
              <w:rFonts w:ascii="Arial" w:hAnsi="Arial" w:cs="Arial"/>
              <w:noProof/>
              <w:sz w:val="44"/>
              <w:szCs w:val="44"/>
            </w:rPr>
            <w:drawing>
              <wp:inline distT="0" distB="0" distL="0" distR="0" wp14:anchorId="5C79A7FD" wp14:editId="422E8873">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27CAE7E8" w14:textId="06A23219" w:rsidR="00571E65" w:rsidRPr="00374227" w:rsidRDefault="00091DB4" w:rsidP="00091DB4">
          <w:pPr>
            <w:pStyle w:val="Header"/>
            <w:rPr>
              <w:rFonts w:ascii="Arial" w:hAnsi="Arial" w:cs="Arial"/>
              <w:b/>
              <w:szCs w:val="22"/>
            </w:rPr>
          </w:pPr>
          <w:r>
            <w:rPr>
              <w:rFonts w:ascii="Arial" w:hAnsi="Arial" w:cs="Arial"/>
              <w:b/>
              <w:szCs w:val="22"/>
            </w:rPr>
            <w:t>LGA Executive</w:t>
          </w:r>
        </w:p>
      </w:tc>
    </w:tr>
    <w:tr w:rsidR="00571E65" w14:paraId="78AE0C27" w14:textId="77777777" w:rsidTr="003D4548">
      <w:trPr>
        <w:trHeight w:val="450"/>
      </w:trPr>
      <w:tc>
        <w:tcPr>
          <w:tcW w:w="5920" w:type="dxa"/>
          <w:vMerge/>
          <w:shd w:val="clear" w:color="auto" w:fill="auto"/>
        </w:tcPr>
        <w:p w14:paraId="6DBB1DD1" w14:textId="77777777" w:rsidR="00571E65" w:rsidRPr="00374227" w:rsidRDefault="00571E65" w:rsidP="003D4548">
          <w:pPr>
            <w:pStyle w:val="Header"/>
          </w:pPr>
        </w:p>
      </w:tc>
      <w:tc>
        <w:tcPr>
          <w:tcW w:w="3260" w:type="dxa"/>
          <w:shd w:val="clear" w:color="auto" w:fill="auto"/>
          <w:vAlign w:val="center"/>
        </w:tcPr>
        <w:p w14:paraId="3E73B9DC" w14:textId="4CB58912" w:rsidR="00571E65" w:rsidRPr="00374227" w:rsidRDefault="00091DB4" w:rsidP="004B0FD9">
          <w:pPr>
            <w:pStyle w:val="Header"/>
            <w:spacing w:before="60"/>
            <w:rPr>
              <w:rFonts w:ascii="Arial" w:hAnsi="Arial" w:cs="Arial"/>
              <w:szCs w:val="22"/>
            </w:rPr>
          </w:pPr>
          <w:r>
            <w:rPr>
              <w:rFonts w:ascii="Arial" w:hAnsi="Arial" w:cs="Arial"/>
              <w:szCs w:val="22"/>
            </w:rPr>
            <w:t>21 January 2016</w:t>
          </w:r>
        </w:p>
      </w:tc>
    </w:tr>
    <w:tr w:rsidR="00571E65" w:rsidRPr="004F266E" w14:paraId="4B1103C0" w14:textId="77777777" w:rsidTr="003D4548">
      <w:trPr>
        <w:trHeight w:val="708"/>
      </w:trPr>
      <w:tc>
        <w:tcPr>
          <w:tcW w:w="5920" w:type="dxa"/>
          <w:vMerge/>
          <w:shd w:val="clear" w:color="auto" w:fill="auto"/>
        </w:tcPr>
        <w:p w14:paraId="48152F33" w14:textId="77777777" w:rsidR="00571E65" w:rsidRPr="00374227" w:rsidRDefault="00571E65" w:rsidP="003D4548">
          <w:pPr>
            <w:pStyle w:val="Header"/>
          </w:pPr>
        </w:p>
      </w:tc>
      <w:tc>
        <w:tcPr>
          <w:tcW w:w="3260" w:type="dxa"/>
          <w:shd w:val="clear" w:color="auto" w:fill="auto"/>
          <w:vAlign w:val="center"/>
        </w:tcPr>
        <w:p w14:paraId="6FC09B41" w14:textId="24A6BBFA" w:rsidR="00571E65" w:rsidRPr="00374227" w:rsidRDefault="00571E65" w:rsidP="004B0FD9">
          <w:pPr>
            <w:pStyle w:val="Header"/>
            <w:spacing w:before="60"/>
            <w:rPr>
              <w:rFonts w:ascii="Arial" w:hAnsi="Arial" w:cs="Arial"/>
              <w:b/>
              <w:szCs w:val="22"/>
            </w:rPr>
          </w:pPr>
        </w:p>
      </w:tc>
    </w:tr>
  </w:tbl>
  <w:p w14:paraId="66C9AF65" w14:textId="77777777" w:rsidR="00571E65" w:rsidRPr="0021114E" w:rsidRDefault="00571E65">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75.3pt" o:bullet="t">
        <v:imagedata r:id="rId1" o:title=""/>
      </v:shape>
    </w:pict>
  </w:numPicBullet>
  <w:abstractNum w:abstractNumId="0" w15:restartNumberingAfterBreak="0">
    <w:nsid w:val="04AB35AA"/>
    <w:multiLevelType w:val="multilevel"/>
    <w:tmpl w:val="8E886FF2"/>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068179C"/>
    <w:multiLevelType w:val="hybridMultilevel"/>
    <w:tmpl w:val="E8D6E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F440CB"/>
    <w:multiLevelType w:val="hybridMultilevel"/>
    <w:tmpl w:val="E21A8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34137"/>
    <w:multiLevelType w:val="multilevel"/>
    <w:tmpl w:val="EC7849F4"/>
    <w:lvl w:ilvl="0">
      <w:start w:val="18"/>
      <w:numFmt w:val="decimal"/>
      <w:lvlText w:val="%1."/>
      <w:lvlJc w:val="left"/>
      <w:pPr>
        <w:tabs>
          <w:tab w:val="num" w:pos="567"/>
        </w:tabs>
        <w:ind w:left="567" w:hanging="567"/>
      </w:pPr>
      <w:rPr>
        <w:rFonts w:hint="default"/>
        <w:b w:val="0"/>
      </w:rPr>
    </w:lvl>
    <w:lvl w:ilvl="1">
      <w:start w:val="1"/>
      <w:numFmt w:val="decimal"/>
      <w:lvlText w:val="%1.%2"/>
      <w:lvlJc w:val="left"/>
      <w:pPr>
        <w:tabs>
          <w:tab w:val="num" w:pos="825"/>
        </w:tabs>
        <w:ind w:left="825" w:hanging="465"/>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47C0029"/>
    <w:multiLevelType w:val="hybridMultilevel"/>
    <w:tmpl w:val="410CE1B2"/>
    <w:lvl w:ilvl="0" w:tplc="FDD80E0A">
      <w:start w:val="1"/>
      <w:numFmt w:val="bullet"/>
      <w:lvlText w:val=""/>
      <w:lvlPicBulletId w:val="0"/>
      <w:lvlJc w:val="left"/>
      <w:pPr>
        <w:tabs>
          <w:tab w:val="num" w:pos="720"/>
        </w:tabs>
        <w:ind w:left="720" w:hanging="360"/>
      </w:pPr>
      <w:rPr>
        <w:rFonts w:ascii="Symbol" w:hAnsi="Symbol" w:hint="default"/>
        <w:sz w:val="160"/>
        <w:szCs w:val="160"/>
      </w:rPr>
    </w:lvl>
    <w:lvl w:ilvl="1" w:tplc="015EAB0C" w:tentative="1">
      <w:start w:val="1"/>
      <w:numFmt w:val="bullet"/>
      <w:lvlText w:val=""/>
      <w:lvlJc w:val="left"/>
      <w:pPr>
        <w:tabs>
          <w:tab w:val="num" w:pos="1440"/>
        </w:tabs>
        <w:ind w:left="1440" w:hanging="360"/>
      </w:pPr>
      <w:rPr>
        <w:rFonts w:ascii="Symbol" w:hAnsi="Symbol" w:hint="default"/>
      </w:rPr>
    </w:lvl>
    <w:lvl w:ilvl="2" w:tplc="86D64A7E" w:tentative="1">
      <w:start w:val="1"/>
      <w:numFmt w:val="bullet"/>
      <w:lvlText w:val=""/>
      <w:lvlJc w:val="left"/>
      <w:pPr>
        <w:tabs>
          <w:tab w:val="num" w:pos="2160"/>
        </w:tabs>
        <w:ind w:left="2160" w:hanging="360"/>
      </w:pPr>
      <w:rPr>
        <w:rFonts w:ascii="Symbol" w:hAnsi="Symbol" w:hint="default"/>
      </w:rPr>
    </w:lvl>
    <w:lvl w:ilvl="3" w:tplc="28EA0A36" w:tentative="1">
      <w:start w:val="1"/>
      <w:numFmt w:val="bullet"/>
      <w:lvlText w:val=""/>
      <w:lvlJc w:val="left"/>
      <w:pPr>
        <w:tabs>
          <w:tab w:val="num" w:pos="2880"/>
        </w:tabs>
        <w:ind w:left="2880" w:hanging="360"/>
      </w:pPr>
      <w:rPr>
        <w:rFonts w:ascii="Symbol" w:hAnsi="Symbol" w:hint="default"/>
      </w:rPr>
    </w:lvl>
    <w:lvl w:ilvl="4" w:tplc="1B1A1924" w:tentative="1">
      <w:start w:val="1"/>
      <w:numFmt w:val="bullet"/>
      <w:lvlText w:val=""/>
      <w:lvlJc w:val="left"/>
      <w:pPr>
        <w:tabs>
          <w:tab w:val="num" w:pos="3600"/>
        </w:tabs>
        <w:ind w:left="3600" w:hanging="360"/>
      </w:pPr>
      <w:rPr>
        <w:rFonts w:ascii="Symbol" w:hAnsi="Symbol" w:hint="default"/>
      </w:rPr>
    </w:lvl>
    <w:lvl w:ilvl="5" w:tplc="CC00A0CC" w:tentative="1">
      <w:start w:val="1"/>
      <w:numFmt w:val="bullet"/>
      <w:lvlText w:val=""/>
      <w:lvlJc w:val="left"/>
      <w:pPr>
        <w:tabs>
          <w:tab w:val="num" w:pos="4320"/>
        </w:tabs>
        <w:ind w:left="4320" w:hanging="360"/>
      </w:pPr>
      <w:rPr>
        <w:rFonts w:ascii="Symbol" w:hAnsi="Symbol" w:hint="default"/>
      </w:rPr>
    </w:lvl>
    <w:lvl w:ilvl="6" w:tplc="60E6B98A" w:tentative="1">
      <w:start w:val="1"/>
      <w:numFmt w:val="bullet"/>
      <w:lvlText w:val=""/>
      <w:lvlJc w:val="left"/>
      <w:pPr>
        <w:tabs>
          <w:tab w:val="num" w:pos="5040"/>
        </w:tabs>
        <w:ind w:left="5040" w:hanging="360"/>
      </w:pPr>
      <w:rPr>
        <w:rFonts w:ascii="Symbol" w:hAnsi="Symbol" w:hint="default"/>
      </w:rPr>
    </w:lvl>
    <w:lvl w:ilvl="7" w:tplc="754A1ACC" w:tentative="1">
      <w:start w:val="1"/>
      <w:numFmt w:val="bullet"/>
      <w:lvlText w:val=""/>
      <w:lvlJc w:val="left"/>
      <w:pPr>
        <w:tabs>
          <w:tab w:val="num" w:pos="5760"/>
        </w:tabs>
        <w:ind w:left="5760" w:hanging="360"/>
      </w:pPr>
      <w:rPr>
        <w:rFonts w:ascii="Symbol" w:hAnsi="Symbol" w:hint="default"/>
      </w:rPr>
    </w:lvl>
    <w:lvl w:ilvl="8" w:tplc="858CD30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C551EBA"/>
    <w:multiLevelType w:val="hybridMultilevel"/>
    <w:tmpl w:val="95E28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A17DE"/>
    <w:multiLevelType w:val="hybridMultilevel"/>
    <w:tmpl w:val="53D8EC6C"/>
    <w:lvl w:ilvl="0" w:tplc="12CC789C">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72C0312"/>
    <w:multiLevelType w:val="hybridMultilevel"/>
    <w:tmpl w:val="009E06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4D58A3"/>
    <w:multiLevelType w:val="multilevel"/>
    <w:tmpl w:val="BE8A58A2"/>
    <w:lvl w:ilvl="0">
      <w:start w:val="1"/>
      <w:numFmt w:val="decimal"/>
      <w:lvlText w:val="%1."/>
      <w:lvlJc w:val="left"/>
      <w:pPr>
        <w:tabs>
          <w:tab w:val="num" w:pos="360"/>
        </w:tabs>
        <w:ind w:left="360" w:hanging="360"/>
      </w:pPr>
    </w:lvl>
    <w:lvl w:ilvl="1">
      <w:start w:val="1"/>
      <w:numFmt w:val="none"/>
      <w:lvlText w:val="4.1"/>
      <w:lvlJc w:val="left"/>
      <w:pPr>
        <w:tabs>
          <w:tab w:val="num" w:pos="1080"/>
        </w:tabs>
        <w:ind w:left="1080" w:hanging="360"/>
      </w:pPr>
      <w:rPr>
        <w:rFonts w:ascii="Frutiger 45 Light" w:hAnsi="Frutiger 45 Light" w:hint="default"/>
        <w:b w:val="0"/>
        <w:i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8767542"/>
    <w:multiLevelType w:val="hybridMultilevel"/>
    <w:tmpl w:val="651C7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FD4D1B"/>
    <w:multiLevelType w:val="hybridMultilevel"/>
    <w:tmpl w:val="82B2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D3B08"/>
    <w:multiLevelType w:val="hybridMultilevel"/>
    <w:tmpl w:val="D4E86F9C"/>
    <w:lvl w:ilvl="0" w:tplc="B8AAF6F0">
      <w:start w:val="1"/>
      <w:numFmt w:val="decimal"/>
      <w:lvlText w:val="%1."/>
      <w:lvlJc w:val="left"/>
      <w:pPr>
        <w:tabs>
          <w:tab w:val="num" w:pos="360"/>
        </w:tabs>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101E6F"/>
    <w:multiLevelType w:val="hybridMultilevel"/>
    <w:tmpl w:val="EB04A1E0"/>
    <w:lvl w:ilvl="0" w:tplc="B8AAF6F0">
      <w:start w:val="1"/>
      <w:numFmt w:val="decimal"/>
      <w:lvlText w:val="%1."/>
      <w:lvlJc w:val="left"/>
      <w:pPr>
        <w:tabs>
          <w:tab w:val="num" w:pos="360"/>
        </w:tabs>
        <w:ind w:left="360" w:hanging="360"/>
      </w:pPr>
      <w:rPr>
        <w:b w:val="0"/>
      </w:rPr>
    </w:lvl>
    <w:lvl w:ilvl="1" w:tplc="371200EA">
      <w:start w:val="1"/>
      <w:numFmt w:val="none"/>
      <w:lvlText w:val="4.1"/>
      <w:lvlJc w:val="left"/>
      <w:pPr>
        <w:tabs>
          <w:tab w:val="num" w:pos="1080"/>
        </w:tabs>
        <w:ind w:left="1080" w:hanging="360"/>
      </w:pPr>
      <w:rPr>
        <w:rFonts w:ascii="Frutiger 45 Light" w:hAnsi="Frutiger 45 Light" w:hint="default"/>
        <w:b w:val="0"/>
        <w:i w:val="0"/>
        <w:sz w:val="22"/>
        <w:szCs w:val="22"/>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937982"/>
    <w:multiLevelType w:val="hybridMultilevel"/>
    <w:tmpl w:val="80B6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2D06B7"/>
    <w:multiLevelType w:val="hybridMultilevel"/>
    <w:tmpl w:val="9E023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9A49A8"/>
    <w:multiLevelType w:val="hybridMultilevel"/>
    <w:tmpl w:val="D4C66DA4"/>
    <w:lvl w:ilvl="0" w:tplc="B8AAF6F0">
      <w:start w:val="1"/>
      <w:numFmt w:val="decimal"/>
      <w:lvlText w:val="%1."/>
      <w:lvlJc w:val="left"/>
      <w:pPr>
        <w:tabs>
          <w:tab w:val="num" w:pos="360"/>
        </w:tabs>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A508BF"/>
    <w:multiLevelType w:val="hybridMultilevel"/>
    <w:tmpl w:val="63E83D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A292CBB"/>
    <w:multiLevelType w:val="hybridMultilevel"/>
    <w:tmpl w:val="8DC65294"/>
    <w:lvl w:ilvl="0" w:tplc="12CC789C">
      <w:start w:val="1"/>
      <w:numFmt w:val="decimal"/>
      <w:lvlText w:val="%1."/>
      <w:lvlJc w:val="left"/>
      <w:pPr>
        <w:tabs>
          <w:tab w:val="num" w:pos="1290"/>
        </w:tabs>
        <w:ind w:left="1290" w:hanging="57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61B22D16"/>
    <w:multiLevelType w:val="hybridMultilevel"/>
    <w:tmpl w:val="DC82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E0703F"/>
    <w:multiLevelType w:val="hybridMultilevel"/>
    <w:tmpl w:val="E026AA64"/>
    <w:lvl w:ilvl="0" w:tplc="95045A2C">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AF75E8C"/>
    <w:multiLevelType w:val="hybridMultilevel"/>
    <w:tmpl w:val="D0725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D15382"/>
    <w:multiLevelType w:val="multilevel"/>
    <w:tmpl w:val="8F9A791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71ED7357"/>
    <w:multiLevelType w:val="hybridMultilevel"/>
    <w:tmpl w:val="49A49D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552FEE"/>
    <w:multiLevelType w:val="multilevel"/>
    <w:tmpl w:val="8E886FF2"/>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785F3671"/>
    <w:multiLevelType w:val="hybridMultilevel"/>
    <w:tmpl w:val="077C9B86"/>
    <w:lvl w:ilvl="0" w:tplc="683C426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877E59"/>
    <w:multiLevelType w:val="hybridMultilevel"/>
    <w:tmpl w:val="FA5C3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A4F02D2"/>
    <w:multiLevelType w:val="hybridMultilevel"/>
    <w:tmpl w:val="E8C801A6"/>
    <w:lvl w:ilvl="0" w:tplc="12CC789C">
      <w:start w:val="1"/>
      <w:numFmt w:val="decimal"/>
      <w:lvlText w:val="%1."/>
      <w:lvlJc w:val="left"/>
      <w:pPr>
        <w:tabs>
          <w:tab w:val="num" w:pos="1497"/>
        </w:tabs>
        <w:ind w:left="1497" w:hanging="570"/>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7E83463F"/>
    <w:multiLevelType w:val="hybridMultilevel"/>
    <w:tmpl w:val="59EC36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6"/>
  </w:num>
  <w:num w:numId="3">
    <w:abstractNumId w:val="18"/>
  </w:num>
  <w:num w:numId="4">
    <w:abstractNumId w:val="27"/>
  </w:num>
  <w:num w:numId="5">
    <w:abstractNumId w:val="17"/>
  </w:num>
  <w:num w:numId="6">
    <w:abstractNumId w:val="12"/>
  </w:num>
  <w:num w:numId="7">
    <w:abstractNumId w:val="22"/>
  </w:num>
  <w:num w:numId="8">
    <w:abstractNumId w:val="8"/>
  </w:num>
  <w:num w:numId="9">
    <w:abstractNumId w:val="4"/>
  </w:num>
  <w:num w:numId="10">
    <w:abstractNumId w:val="2"/>
  </w:num>
  <w:num w:numId="11">
    <w:abstractNumId w:val="9"/>
  </w:num>
  <w:num w:numId="12">
    <w:abstractNumId w:val="19"/>
  </w:num>
  <w:num w:numId="13">
    <w:abstractNumId w:val="11"/>
  </w:num>
  <w:num w:numId="14">
    <w:abstractNumId w:val="28"/>
  </w:num>
  <w:num w:numId="15">
    <w:abstractNumId w:val="16"/>
  </w:num>
  <w:num w:numId="16">
    <w:abstractNumId w:val="1"/>
  </w:num>
  <w:num w:numId="17">
    <w:abstractNumId w:val="26"/>
  </w:num>
  <w:num w:numId="18">
    <w:abstractNumId w:val="15"/>
  </w:num>
  <w:num w:numId="19">
    <w:abstractNumId w:val="7"/>
  </w:num>
  <w:num w:numId="20">
    <w:abstractNumId w:val="10"/>
  </w:num>
  <w:num w:numId="21">
    <w:abstractNumId w:val="21"/>
  </w:num>
  <w:num w:numId="22">
    <w:abstractNumId w:val="14"/>
  </w:num>
  <w:num w:numId="23">
    <w:abstractNumId w:val="23"/>
  </w:num>
  <w:num w:numId="24">
    <w:abstractNumId w:val="13"/>
  </w:num>
  <w:num w:numId="25">
    <w:abstractNumId w:val="5"/>
  </w:num>
  <w:num w:numId="26">
    <w:abstractNumId w:val="24"/>
  </w:num>
  <w:num w:numId="27">
    <w:abstractNumId w:val="0"/>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E7"/>
    <w:rsid w:val="00000460"/>
    <w:rsid w:val="00000D52"/>
    <w:rsid w:val="0001019C"/>
    <w:rsid w:val="000109D3"/>
    <w:rsid w:val="00010A80"/>
    <w:rsid w:val="00011E01"/>
    <w:rsid w:val="000168CE"/>
    <w:rsid w:val="000367FF"/>
    <w:rsid w:val="0005285D"/>
    <w:rsid w:val="00052EEE"/>
    <w:rsid w:val="00061956"/>
    <w:rsid w:val="00081B2C"/>
    <w:rsid w:val="00082477"/>
    <w:rsid w:val="00083B76"/>
    <w:rsid w:val="00084E44"/>
    <w:rsid w:val="00091DB4"/>
    <w:rsid w:val="000A147C"/>
    <w:rsid w:val="000A3935"/>
    <w:rsid w:val="000A7FC2"/>
    <w:rsid w:val="000B09F5"/>
    <w:rsid w:val="000C3360"/>
    <w:rsid w:val="000D0002"/>
    <w:rsid w:val="000D070E"/>
    <w:rsid w:val="000D2BDB"/>
    <w:rsid w:val="000D702D"/>
    <w:rsid w:val="000E5E39"/>
    <w:rsid w:val="000E7B48"/>
    <w:rsid w:val="00100FC2"/>
    <w:rsid w:val="0010253D"/>
    <w:rsid w:val="00116E8D"/>
    <w:rsid w:val="001172B6"/>
    <w:rsid w:val="001224A4"/>
    <w:rsid w:val="00140F7C"/>
    <w:rsid w:val="00144638"/>
    <w:rsid w:val="00155CEE"/>
    <w:rsid w:val="00173D5A"/>
    <w:rsid w:val="00175AF7"/>
    <w:rsid w:val="0017617B"/>
    <w:rsid w:val="00176547"/>
    <w:rsid w:val="001A07F1"/>
    <w:rsid w:val="001A7A02"/>
    <w:rsid w:val="001D2C76"/>
    <w:rsid w:val="001D6703"/>
    <w:rsid w:val="001E476B"/>
    <w:rsid w:val="001E4CE7"/>
    <w:rsid w:val="002022F8"/>
    <w:rsid w:val="00203C5C"/>
    <w:rsid w:val="0021114E"/>
    <w:rsid w:val="002151FD"/>
    <w:rsid w:val="00216EE3"/>
    <w:rsid w:val="00223F45"/>
    <w:rsid w:val="002246D1"/>
    <w:rsid w:val="00227F2A"/>
    <w:rsid w:val="002414C2"/>
    <w:rsid w:val="0025247F"/>
    <w:rsid w:val="00254DF4"/>
    <w:rsid w:val="002859B2"/>
    <w:rsid w:val="00287581"/>
    <w:rsid w:val="002A0C7D"/>
    <w:rsid w:val="002A0D9E"/>
    <w:rsid w:val="002B710E"/>
    <w:rsid w:val="002C1448"/>
    <w:rsid w:val="002D0658"/>
    <w:rsid w:val="002E3DEE"/>
    <w:rsid w:val="002E5447"/>
    <w:rsid w:val="002E5EE2"/>
    <w:rsid w:val="002F15DD"/>
    <w:rsid w:val="002F3352"/>
    <w:rsid w:val="00302667"/>
    <w:rsid w:val="00305259"/>
    <w:rsid w:val="003150C7"/>
    <w:rsid w:val="00324E86"/>
    <w:rsid w:val="00334E7E"/>
    <w:rsid w:val="00353176"/>
    <w:rsid w:val="00357621"/>
    <w:rsid w:val="003605CB"/>
    <w:rsid w:val="00363ED4"/>
    <w:rsid w:val="00370976"/>
    <w:rsid w:val="00372DE6"/>
    <w:rsid w:val="00381814"/>
    <w:rsid w:val="003978FB"/>
    <w:rsid w:val="003B0913"/>
    <w:rsid w:val="003B3562"/>
    <w:rsid w:val="003C1FCE"/>
    <w:rsid w:val="003C2117"/>
    <w:rsid w:val="003C34BC"/>
    <w:rsid w:val="003C4957"/>
    <w:rsid w:val="003C77A8"/>
    <w:rsid w:val="003D4548"/>
    <w:rsid w:val="003E20D5"/>
    <w:rsid w:val="003E4825"/>
    <w:rsid w:val="003E4B3E"/>
    <w:rsid w:val="0041006B"/>
    <w:rsid w:val="00421610"/>
    <w:rsid w:val="0042168F"/>
    <w:rsid w:val="00435D57"/>
    <w:rsid w:val="004401AF"/>
    <w:rsid w:val="00444C86"/>
    <w:rsid w:val="00462CD5"/>
    <w:rsid w:val="00481354"/>
    <w:rsid w:val="004B0FD9"/>
    <w:rsid w:val="004B37BF"/>
    <w:rsid w:val="004D36F3"/>
    <w:rsid w:val="004D5DF6"/>
    <w:rsid w:val="004F12FE"/>
    <w:rsid w:val="004F636A"/>
    <w:rsid w:val="00515975"/>
    <w:rsid w:val="00543274"/>
    <w:rsid w:val="0054677E"/>
    <w:rsid w:val="00546D0D"/>
    <w:rsid w:val="0055214C"/>
    <w:rsid w:val="00571E65"/>
    <w:rsid w:val="00575EED"/>
    <w:rsid w:val="005A4917"/>
    <w:rsid w:val="005B0D1A"/>
    <w:rsid w:val="005B3508"/>
    <w:rsid w:val="005B6237"/>
    <w:rsid w:val="005C565F"/>
    <w:rsid w:val="005D00FC"/>
    <w:rsid w:val="005D012A"/>
    <w:rsid w:val="005E237C"/>
    <w:rsid w:val="005E38A9"/>
    <w:rsid w:val="005E656C"/>
    <w:rsid w:val="005F0364"/>
    <w:rsid w:val="005F0D8B"/>
    <w:rsid w:val="005F364F"/>
    <w:rsid w:val="00601A2D"/>
    <w:rsid w:val="00605601"/>
    <w:rsid w:val="006137EA"/>
    <w:rsid w:val="00615593"/>
    <w:rsid w:val="00616455"/>
    <w:rsid w:val="00617B72"/>
    <w:rsid w:val="00644364"/>
    <w:rsid w:val="00646A98"/>
    <w:rsid w:val="00650936"/>
    <w:rsid w:val="00654832"/>
    <w:rsid w:val="006804AC"/>
    <w:rsid w:val="00683958"/>
    <w:rsid w:val="00685CAE"/>
    <w:rsid w:val="006A0E31"/>
    <w:rsid w:val="006A5B68"/>
    <w:rsid w:val="006A7217"/>
    <w:rsid w:val="006B4E36"/>
    <w:rsid w:val="006C33DB"/>
    <w:rsid w:val="006C6FAD"/>
    <w:rsid w:val="006E1EEA"/>
    <w:rsid w:val="006F0CCB"/>
    <w:rsid w:val="00702476"/>
    <w:rsid w:val="00706D3A"/>
    <w:rsid w:val="00707EB8"/>
    <w:rsid w:val="0072292A"/>
    <w:rsid w:val="00747105"/>
    <w:rsid w:val="00752A8B"/>
    <w:rsid w:val="00762B01"/>
    <w:rsid w:val="00763317"/>
    <w:rsid w:val="007670B0"/>
    <w:rsid w:val="00767461"/>
    <w:rsid w:val="0076776F"/>
    <w:rsid w:val="00776C9D"/>
    <w:rsid w:val="00782EDD"/>
    <w:rsid w:val="00785558"/>
    <w:rsid w:val="007A063E"/>
    <w:rsid w:val="007B7A0E"/>
    <w:rsid w:val="007C1849"/>
    <w:rsid w:val="007C1AF0"/>
    <w:rsid w:val="007C2BC2"/>
    <w:rsid w:val="007C2F88"/>
    <w:rsid w:val="007C484F"/>
    <w:rsid w:val="007C4F04"/>
    <w:rsid w:val="007D1A9E"/>
    <w:rsid w:val="007D6564"/>
    <w:rsid w:val="007E0295"/>
    <w:rsid w:val="007E1486"/>
    <w:rsid w:val="007E2685"/>
    <w:rsid w:val="007F248F"/>
    <w:rsid w:val="007F24E8"/>
    <w:rsid w:val="00807136"/>
    <w:rsid w:val="008204CB"/>
    <w:rsid w:val="00831ADE"/>
    <w:rsid w:val="00832185"/>
    <w:rsid w:val="00841710"/>
    <w:rsid w:val="00847082"/>
    <w:rsid w:val="00860C8D"/>
    <w:rsid w:val="00864185"/>
    <w:rsid w:val="008710FE"/>
    <w:rsid w:val="0087174A"/>
    <w:rsid w:val="0087546A"/>
    <w:rsid w:val="008772F4"/>
    <w:rsid w:val="0088258A"/>
    <w:rsid w:val="008905CC"/>
    <w:rsid w:val="00893E53"/>
    <w:rsid w:val="008A03B1"/>
    <w:rsid w:val="008B5EA4"/>
    <w:rsid w:val="008C3AFD"/>
    <w:rsid w:val="008C5D2E"/>
    <w:rsid w:val="008D1B23"/>
    <w:rsid w:val="008D2D52"/>
    <w:rsid w:val="008D332D"/>
    <w:rsid w:val="008E3C09"/>
    <w:rsid w:val="008E4DC2"/>
    <w:rsid w:val="008E5AE8"/>
    <w:rsid w:val="008F3A81"/>
    <w:rsid w:val="0090508A"/>
    <w:rsid w:val="009052E2"/>
    <w:rsid w:val="00914A91"/>
    <w:rsid w:val="0092710B"/>
    <w:rsid w:val="00931FA5"/>
    <w:rsid w:val="009353D8"/>
    <w:rsid w:val="00937803"/>
    <w:rsid w:val="0094113E"/>
    <w:rsid w:val="00943236"/>
    <w:rsid w:val="0094468C"/>
    <w:rsid w:val="009567A4"/>
    <w:rsid w:val="00962CA0"/>
    <w:rsid w:val="00966BDF"/>
    <w:rsid w:val="00967F3E"/>
    <w:rsid w:val="00982B41"/>
    <w:rsid w:val="00982D5B"/>
    <w:rsid w:val="009869F3"/>
    <w:rsid w:val="009B0968"/>
    <w:rsid w:val="009B329B"/>
    <w:rsid w:val="009B7F24"/>
    <w:rsid w:val="009C64BE"/>
    <w:rsid w:val="009C7622"/>
    <w:rsid w:val="009C799F"/>
    <w:rsid w:val="009D037C"/>
    <w:rsid w:val="009D5D4A"/>
    <w:rsid w:val="009D6157"/>
    <w:rsid w:val="009E17B8"/>
    <w:rsid w:val="009E3844"/>
    <w:rsid w:val="009E64CF"/>
    <w:rsid w:val="00A05560"/>
    <w:rsid w:val="00A05A24"/>
    <w:rsid w:val="00A11170"/>
    <w:rsid w:val="00A17218"/>
    <w:rsid w:val="00A41125"/>
    <w:rsid w:val="00A46B12"/>
    <w:rsid w:val="00A56F56"/>
    <w:rsid w:val="00A57E4C"/>
    <w:rsid w:val="00A601EC"/>
    <w:rsid w:val="00A67E0E"/>
    <w:rsid w:val="00A71CD2"/>
    <w:rsid w:val="00A7644D"/>
    <w:rsid w:val="00A824DB"/>
    <w:rsid w:val="00A852C3"/>
    <w:rsid w:val="00A9189F"/>
    <w:rsid w:val="00A92B3B"/>
    <w:rsid w:val="00AA4B1A"/>
    <w:rsid w:val="00AA5C07"/>
    <w:rsid w:val="00AA6EBA"/>
    <w:rsid w:val="00AA6F4D"/>
    <w:rsid w:val="00AA71C2"/>
    <w:rsid w:val="00AB7916"/>
    <w:rsid w:val="00AE57F8"/>
    <w:rsid w:val="00AF17E8"/>
    <w:rsid w:val="00B0159A"/>
    <w:rsid w:val="00B1242E"/>
    <w:rsid w:val="00B15A5D"/>
    <w:rsid w:val="00B162A5"/>
    <w:rsid w:val="00B32B1E"/>
    <w:rsid w:val="00B51B1C"/>
    <w:rsid w:val="00B5364D"/>
    <w:rsid w:val="00B63F0D"/>
    <w:rsid w:val="00B668B0"/>
    <w:rsid w:val="00B67071"/>
    <w:rsid w:val="00B67F3F"/>
    <w:rsid w:val="00B712B1"/>
    <w:rsid w:val="00B7585E"/>
    <w:rsid w:val="00B762BA"/>
    <w:rsid w:val="00B837A8"/>
    <w:rsid w:val="00BA25C9"/>
    <w:rsid w:val="00BB212B"/>
    <w:rsid w:val="00BC3B14"/>
    <w:rsid w:val="00BC3B9F"/>
    <w:rsid w:val="00BD4D88"/>
    <w:rsid w:val="00BD4DBD"/>
    <w:rsid w:val="00BE1A18"/>
    <w:rsid w:val="00BF4F9E"/>
    <w:rsid w:val="00C004D4"/>
    <w:rsid w:val="00C15BE0"/>
    <w:rsid w:val="00C21FC8"/>
    <w:rsid w:val="00C23123"/>
    <w:rsid w:val="00C342FB"/>
    <w:rsid w:val="00C36EBD"/>
    <w:rsid w:val="00C46323"/>
    <w:rsid w:val="00C56860"/>
    <w:rsid w:val="00C56D09"/>
    <w:rsid w:val="00C63BF4"/>
    <w:rsid w:val="00C82C83"/>
    <w:rsid w:val="00C85A69"/>
    <w:rsid w:val="00C9258A"/>
    <w:rsid w:val="00CA1498"/>
    <w:rsid w:val="00CC0245"/>
    <w:rsid w:val="00CC0D5E"/>
    <w:rsid w:val="00CE2310"/>
    <w:rsid w:val="00CF4FE7"/>
    <w:rsid w:val="00D02A02"/>
    <w:rsid w:val="00D1779A"/>
    <w:rsid w:val="00D2482C"/>
    <w:rsid w:val="00D35A74"/>
    <w:rsid w:val="00D36033"/>
    <w:rsid w:val="00D36248"/>
    <w:rsid w:val="00D54D28"/>
    <w:rsid w:val="00D620BE"/>
    <w:rsid w:val="00D66905"/>
    <w:rsid w:val="00D77253"/>
    <w:rsid w:val="00D81AAF"/>
    <w:rsid w:val="00D84788"/>
    <w:rsid w:val="00D903DC"/>
    <w:rsid w:val="00D96D24"/>
    <w:rsid w:val="00DA0183"/>
    <w:rsid w:val="00DA4A4D"/>
    <w:rsid w:val="00DC4952"/>
    <w:rsid w:val="00DD7640"/>
    <w:rsid w:val="00DE5EED"/>
    <w:rsid w:val="00DF068F"/>
    <w:rsid w:val="00DF11AC"/>
    <w:rsid w:val="00E05105"/>
    <w:rsid w:val="00E11424"/>
    <w:rsid w:val="00E14DB6"/>
    <w:rsid w:val="00E27467"/>
    <w:rsid w:val="00E31DF4"/>
    <w:rsid w:val="00E4011A"/>
    <w:rsid w:val="00E40CCB"/>
    <w:rsid w:val="00E52D8B"/>
    <w:rsid w:val="00E64FBC"/>
    <w:rsid w:val="00E650C7"/>
    <w:rsid w:val="00E675A3"/>
    <w:rsid w:val="00E7710E"/>
    <w:rsid w:val="00E8052C"/>
    <w:rsid w:val="00E815D7"/>
    <w:rsid w:val="00E83EB8"/>
    <w:rsid w:val="00E84B8B"/>
    <w:rsid w:val="00EA40BA"/>
    <w:rsid w:val="00EA420E"/>
    <w:rsid w:val="00EB1237"/>
    <w:rsid w:val="00EB6330"/>
    <w:rsid w:val="00EC17FE"/>
    <w:rsid w:val="00EC55AF"/>
    <w:rsid w:val="00ED6D66"/>
    <w:rsid w:val="00EE1118"/>
    <w:rsid w:val="00EF088E"/>
    <w:rsid w:val="00F11DB4"/>
    <w:rsid w:val="00F22793"/>
    <w:rsid w:val="00F23B3B"/>
    <w:rsid w:val="00F2491C"/>
    <w:rsid w:val="00F42A4D"/>
    <w:rsid w:val="00F474F2"/>
    <w:rsid w:val="00F52E62"/>
    <w:rsid w:val="00F6257D"/>
    <w:rsid w:val="00F6671D"/>
    <w:rsid w:val="00F66928"/>
    <w:rsid w:val="00F74F32"/>
    <w:rsid w:val="00F77051"/>
    <w:rsid w:val="00F854D0"/>
    <w:rsid w:val="00F866E4"/>
    <w:rsid w:val="00F94DAB"/>
    <w:rsid w:val="00F95A3A"/>
    <w:rsid w:val="00FB295D"/>
    <w:rsid w:val="00FB53C0"/>
    <w:rsid w:val="00FC7FAC"/>
    <w:rsid w:val="00FD7238"/>
    <w:rsid w:val="00FE181A"/>
    <w:rsid w:val="00FE21E1"/>
    <w:rsid w:val="00FE2CA6"/>
    <w:rsid w:val="00FE6B5D"/>
    <w:rsid w:val="00FF2505"/>
    <w:rsid w:val="00FF3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5221F"/>
  <w15:docId w15:val="{75FFB667-88C2-4A96-A2F3-3E4705BE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basedOn w:val="DefaultParagraphFont"/>
    <w:rsid w:val="00A601EC"/>
    <w:rPr>
      <w:color w:val="0000FF"/>
      <w:u w:val="single"/>
    </w:rPr>
  </w:style>
  <w:style w:type="table" w:styleId="TableGrid">
    <w:name w:val="Table Grid"/>
    <w:basedOn w:val="TableNormal"/>
    <w:rsid w:val="0098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BF4"/>
    <w:pPr>
      <w:ind w:left="720"/>
    </w:pPr>
  </w:style>
  <w:style w:type="character" w:styleId="FollowedHyperlink">
    <w:name w:val="FollowedHyperlink"/>
    <w:basedOn w:val="DefaultParagraphFont"/>
    <w:rsid w:val="003978FB"/>
    <w:rPr>
      <w:color w:val="800080" w:themeColor="followedHyperlink"/>
      <w:u w:val="single"/>
    </w:rPr>
  </w:style>
  <w:style w:type="character" w:styleId="CommentReference">
    <w:name w:val="annotation reference"/>
    <w:basedOn w:val="DefaultParagraphFont"/>
    <w:rsid w:val="002414C2"/>
    <w:rPr>
      <w:sz w:val="16"/>
      <w:szCs w:val="16"/>
    </w:rPr>
  </w:style>
  <w:style w:type="paragraph" w:styleId="CommentText">
    <w:name w:val="annotation text"/>
    <w:basedOn w:val="Normal"/>
    <w:link w:val="CommentTextChar"/>
    <w:rsid w:val="002414C2"/>
    <w:rPr>
      <w:sz w:val="20"/>
    </w:rPr>
  </w:style>
  <w:style w:type="character" w:customStyle="1" w:styleId="CommentTextChar">
    <w:name w:val="Comment Text Char"/>
    <w:basedOn w:val="DefaultParagraphFont"/>
    <w:link w:val="CommentText"/>
    <w:rsid w:val="002414C2"/>
    <w:rPr>
      <w:rFonts w:ascii="Frutiger 45 Light" w:hAnsi="Frutiger 45 Light"/>
    </w:rPr>
  </w:style>
  <w:style w:type="paragraph" w:styleId="CommentSubject">
    <w:name w:val="annotation subject"/>
    <w:basedOn w:val="CommentText"/>
    <w:next w:val="CommentText"/>
    <w:link w:val="CommentSubjectChar"/>
    <w:rsid w:val="002414C2"/>
    <w:rPr>
      <w:b/>
      <w:bCs/>
    </w:rPr>
  </w:style>
  <w:style w:type="character" w:customStyle="1" w:styleId="CommentSubjectChar">
    <w:name w:val="Comment Subject Char"/>
    <w:basedOn w:val="CommentTextChar"/>
    <w:link w:val="CommentSubject"/>
    <w:rsid w:val="002414C2"/>
    <w:rPr>
      <w:rFonts w:ascii="Frutiger 45 Light" w:hAnsi="Frutiger 45 Light"/>
      <w:b/>
      <w:bCs/>
    </w:rPr>
  </w:style>
  <w:style w:type="paragraph" w:styleId="BalloonText">
    <w:name w:val="Balloon Text"/>
    <w:basedOn w:val="Normal"/>
    <w:link w:val="BalloonTextChar"/>
    <w:rsid w:val="002414C2"/>
    <w:rPr>
      <w:rFonts w:ascii="Tahoma" w:hAnsi="Tahoma" w:cs="Tahoma"/>
      <w:sz w:val="16"/>
      <w:szCs w:val="16"/>
    </w:rPr>
  </w:style>
  <w:style w:type="character" w:customStyle="1" w:styleId="BalloonTextChar">
    <w:name w:val="Balloon Text Char"/>
    <w:basedOn w:val="DefaultParagraphFont"/>
    <w:link w:val="BalloonText"/>
    <w:rsid w:val="002414C2"/>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8905CC"/>
    <w:pPr>
      <w:spacing w:after="160" w:line="240" w:lineRule="exact"/>
    </w:pPr>
    <w:rPr>
      <w:rFonts w:ascii="Verdana" w:hAnsi="Verdana" w:cs="Verdana"/>
      <w:sz w:val="20"/>
      <w:lang w:val="en-US" w:eastAsia="en-US"/>
    </w:rPr>
  </w:style>
  <w:style w:type="paragraph" w:customStyle="1" w:styleId="standfirst">
    <w:name w:val="standfirst"/>
    <w:basedOn w:val="Normal"/>
    <w:rsid w:val="002E3DEE"/>
    <w:pPr>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unhideWhenUsed/>
    <w:rsid w:val="002E3DE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67542">
      <w:bodyDiv w:val="1"/>
      <w:marLeft w:val="0"/>
      <w:marRight w:val="0"/>
      <w:marTop w:val="0"/>
      <w:marBottom w:val="0"/>
      <w:divBdr>
        <w:top w:val="none" w:sz="0" w:space="0" w:color="auto"/>
        <w:left w:val="none" w:sz="0" w:space="0" w:color="auto"/>
        <w:bottom w:val="none" w:sz="0" w:space="0" w:color="auto"/>
        <w:right w:val="none" w:sz="0" w:space="0" w:color="auto"/>
      </w:divBdr>
    </w:div>
    <w:div w:id="493954242">
      <w:bodyDiv w:val="1"/>
      <w:marLeft w:val="0"/>
      <w:marRight w:val="0"/>
      <w:marTop w:val="0"/>
      <w:marBottom w:val="0"/>
      <w:divBdr>
        <w:top w:val="none" w:sz="0" w:space="0" w:color="auto"/>
        <w:left w:val="none" w:sz="0" w:space="0" w:color="auto"/>
        <w:bottom w:val="none" w:sz="0" w:space="0" w:color="auto"/>
        <w:right w:val="none" w:sz="0" w:space="0" w:color="auto"/>
      </w:divBdr>
    </w:div>
    <w:div w:id="709232826">
      <w:bodyDiv w:val="1"/>
      <w:marLeft w:val="0"/>
      <w:marRight w:val="0"/>
      <w:marTop w:val="0"/>
      <w:marBottom w:val="0"/>
      <w:divBdr>
        <w:top w:val="none" w:sz="0" w:space="0" w:color="auto"/>
        <w:left w:val="none" w:sz="0" w:space="0" w:color="auto"/>
        <w:bottom w:val="none" w:sz="0" w:space="0" w:color="auto"/>
        <w:right w:val="none" w:sz="0" w:space="0" w:color="auto"/>
      </w:divBdr>
    </w:div>
    <w:div w:id="784688397">
      <w:bodyDiv w:val="1"/>
      <w:marLeft w:val="0"/>
      <w:marRight w:val="0"/>
      <w:marTop w:val="0"/>
      <w:marBottom w:val="0"/>
      <w:divBdr>
        <w:top w:val="none" w:sz="0" w:space="0" w:color="auto"/>
        <w:left w:val="none" w:sz="0" w:space="0" w:color="auto"/>
        <w:bottom w:val="none" w:sz="0" w:space="0" w:color="auto"/>
        <w:right w:val="none" w:sz="0" w:space="0" w:color="auto"/>
      </w:divBdr>
    </w:div>
    <w:div w:id="858814511">
      <w:bodyDiv w:val="1"/>
      <w:marLeft w:val="0"/>
      <w:marRight w:val="0"/>
      <w:marTop w:val="0"/>
      <w:marBottom w:val="0"/>
      <w:divBdr>
        <w:top w:val="none" w:sz="0" w:space="0" w:color="auto"/>
        <w:left w:val="none" w:sz="0" w:space="0" w:color="auto"/>
        <w:bottom w:val="none" w:sz="0" w:space="0" w:color="auto"/>
        <w:right w:val="none" w:sz="0" w:space="0" w:color="auto"/>
      </w:divBdr>
    </w:div>
    <w:div w:id="1117993388">
      <w:bodyDiv w:val="1"/>
      <w:marLeft w:val="0"/>
      <w:marRight w:val="0"/>
      <w:marTop w:val="0"/>
      <w:marBottom w:val="0"/>
      <w:divBdr>
        <w:top w:val="none" w:sz="0" w:space="0" w:color="auto"/>
        <w:left w:val="none" w:sz="0" w:space="0" w:color="auto"/>
        <w:bottom w:val="none" w:sz="0" w:space="0" w:color="auto"/>
        <w:right w:val="none" w:sz="0" w:space="0" w:color="auto"/>
      </w:divBdr>
    </w:div>
    <w:div w:id="1264416319">
      <w:bodyDiv w:val="1"/>
      <w:marLeft w:val="0"/>
      <w:marRight w:val="0"/>
      <w:marTop w:val="0"/>
      <w:marBottom w:val="0"/>
      <w:divBdr>
        <w:top w:val="none" w:sz="0" w:space="0" w:color="auto"/>
        <w:left w:val="none" w:sz="0" w:space="0" w:color="auto"/>
        <w:bottom w:val="none" w:sz="0" w:space="0" w:color="auto"/>
        <w:right w:val="none" w:sz="0" w:space="0" w:color="auto"/>
      </w:divBdr>
    </w:div>
    <w:div w:id="1652297019">
      <w:bodyDiv w:val="1"/>
      <w:marLeft w:val="0"/>
      <w:marRight w:val="0"/>
      <w:marTop w:val="0"/>
      <w:marBottom w:val="0"/>
      <w:divBdr>
        <w:top w:val="none" w:sz="0" w:space="0" w:color="auto"/>
        <w:left w:val="none" w:sz="0" w:space="0" w:color="auto"/>
        <w:bottom w:val="none" w:sz="0" w:space="0" w:color="auto"/>
        <w:right w:val="none" w:sz="0" w:space="0" w:color="auto"/>
      </w:divBdr>
      <w:divsChild>
        <w:div w:id="329212450">
          <w:marLeft w:val="0"/>
          <w:marRight w:val="0"/>
          <w:marTop w:val="0"/>
          <w:marBottom w:val="0"/>
          <w:divBdr>
            <w:top w:val="none" w:sz="0" w:space="0" w:color="auto"/>
            <w:left w:val="none" w:sz="0" w:space="0" w:color="auto"/>
            <w:bottom w:val="none" w:sz="0" w:space="0" w:color="auto"/>
            <w:right w:val="none" w:sz="0" w:space="0" w:color="auto"/>
          </w:divBdr>
        </w:div>
      </w:divsChild>
    </w:div>
    <w:div w:id="166855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norris@loca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ocal.gov.uk/flood-resili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mon.lally@local.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xcel" ma:contentTypeID="0x010100E36CFF635486D14D86451630E8C3A6A70087849EEBA559C248A89577969DAB4A9C" ma:contentTypeVersion="5" ma:contentTypeDescription="" ma:contentTypeScope="" ma:versionID="2ab365acc95706c03229b203d18e3b41">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6399-1F90-4059-8CA7-791FBAB26493}">
  <ds:schemaRefs>
    <ds:schemaRef ds:uri="http://schemas.microsoft.com/sharepoint/v3/contenttype/forms"/>
  </ds:schemaRefs>
</ds:datastoreItem>
</file>

<file path=customXml/itemProps2.xml><?xml version="1.0" encoding="utf-8"?>
<ds:datastoreItem xmlns:ds="http://schemas.openxmlformats.org/officeDocument/2006/customXml" ds:itemID="{D9A9ADDF-FB9B-40EF-BCC5-18875901F4B0}">
  <ds:schemaRefs>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c8febe6a-14d9-43ab-83c3-c48f478fa47c"/>
    <ds:schemaRef ds:uri="1c8a0e75-f4bc-4eb4-8ed0-578eaea9e1ca"/>
    <ds:schemaRef ds:uri="http://www.w3.org/XML/1998/namespace"/>
  </ds:schemaRefs>
</ds:datastoreItem>
</file>

<file path=customXml/itemProps3.xml><?xml version="1.0" encoding="utf-8"?>
<ds:datastoreItem xmlns:ds="http://schemas.openxmlformats.org/officeDocument/2006/customXml" ds:itemID="{0D9DA3AC-EF9E-442F-92A0-95EDBD154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ED33C6-306D-4109-9E7B-F420FE50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5EA3E699</Template>
  <TotalTime>4</TotalTime>
  <Pages>6</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Local Government Association</Company>
  <LinksUpToDate>false</LinksUpToDate>
  <CharactersWithSpaces>13626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creator>ian.leete</dc:creator>
  <cp:lastModifiedBy>Paul Goodchild</cp:lastModifiedBy>
  <cp:revision>4</cp:revision>
  <cp:lastPrinted>2010-08-12T11:06:00Z</cp:lastPrinted>
  <dcterms:created xsi:type="dcterms:W3CDTF">2016-01-11T12:09:00Z</dcterms:created>
  <dcterms:modified xsi:type="dcterms:W3CDTF">2016-01-12T11:37:00Z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PO</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Status">
    <vt:lpwstr>[None]</vt:lpwstr>
  </property>
  <property fmtid="{D5CDD505-2E9C-101B-9397-08002B2CF9AE}" pid="13" name="Work area">
    <vt:lpwstr/>
  </property>
  <property fmtid="{D5CDD505-2E9C-101B-9397-08002B2CF9AE}" pid="14" name="Move to Archive">
    <vt:lpwstr>Current</vt:lpwstr>
  </property>
  <property fmtid="{D5CDD505-2E9C-101B-9397-08002B2CF9AE}" pid="15" name="ContentTypeId">
    <vt:lpwstr>0x010100E36CFF635486D14D86451630E8C3A6A70087849EEBA559C248A89577969DAB4A9C</vt:lpwstr>
  </property>
</Properties>
</file>